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81068">
      <w:pPr>
        <w:adjustRightInd w:val="0"/>
        <w:snapToGrid w:val="0"/>
        <w:jc w:val="center"/>
        <w:rPr>
          <w:rFonts w:hint="eastAsia" w:ascii="宋体" w:hAnsi="宋体" w:cs="Arial"/>
          <w:b/>
          <w:bCs/>
          <w:sz w:val="44"/>
          <w:szCs w:val="44"/>
          <w:highlight w:val="none"/>
        </w:rPr>
      </w:pPr>
      <w:bookmarkStart w:id="0" w:name="_GoBack"/>
      <w:bookmarkEnd w:id="0"/>
      <w:r>
        <w:rPr>
          <w:rFonts w:hint="eastAsia" w:ascii="宋体" w:hAnsi="宋体" w:cs="Arial"/>
          <w:b/>
          <w:bCs/>
          <w:sz w:val="48"/>
          <w:szCs w:val="48"/>
          <w:highlight w:val="none"/>
          <w:lang w:eastAsia="zh-CN"/>
        </w:rPr>
        <w:t>《</w:t>
      </w:r>
      <w:r>
        <w:rPr>
          <w:rFonts w:hint="eastAsia" w:ascii="宋体" w:hAnsi="宋体" w:cs="Arial"/>
          <w:b/>
          <w:bCs/>
          <w:sz w:val="48"/>
          <w:szCs w:val="48"/>
          <w:highlight w:val="none"/>
        </w:rPr>
        <w:t>深圳市低空经济产业发展“十五五”规划</w:t>
      </w:r>
      <w:r>
        <w:rPr>
          <w:rFonts w:hint="eastAsia" w:ascii="宋体" w:hAnsi="宋体" w:cs="Arial"/>
          <w:b/>
          <w:bCs/>
          <w:sz w:val="48"/>
          <w:szCs w:val="48"/>
          <w:highlight w:val="none"/>
          <w:lang w:eastAsia="zh-CN"/>
        </w:rPr>
        <w:t>》</w:t>
      </w:r>
      <w:r>
        <w:rPr>
          <w:rFonts w:hint="eastAsia" w:ascii="宋体" w:hAnsi="宋体" w:cs="Arial"/>
          <w:b/>
          <w:bCs/>
          <w:sz w:val="48"/>
          <w:szCs w:val="48"/>
          <w:highlight w:val="none"/>
          <w:lang w:val="en-US" w:eastAsia="zh-CN"/>
        </w:rPr>
        <w:t>课题研究</w:t>
      </w:r>
      <w:r>
        <w:rPr>
          <w:rFonts w:hint="eastAsia" w:ascii="宋体" w:hAnsi="宋体" w:cs="Arial"/>
          <w:b/>
          <w:bCs/>
          <w:sz w:val="48"/>
          <w:szCs w:val="48"/>
          <w:highlight w:val="none"/>
        </w:rPr>
        <w:t>项目</w:t>
      </w:r>
    </w:p>
    <w:p w14:paraId="28CAE9DD">
      <w:pPr>
        <w:spacing w:line="360" w:lineRule="auto"/>
        <w:ind w:left="420" w:leftChars="200"/>
        <w:jc w:val="center"/>
        <w:rPr>
          <w:rFonts w:hint="eastAsia" w:ascii="黑体" w:hAnsi="宋体" w:eastAsia="黑体"/>
          <w:b/>
          <w:bCs/>
          <w:sz w:val="32"/>
          <w:szCs w:val="32"/>
          <w:highlight w:val="none"/>
        </w:rPr>
      </w:pPr>
    </w:p>
    <w:p w14:paraId="51CDBF08">
      <w:pPr>
        <w:spacing w:line="360" w:lineRule="auto"/>
        <w:ind w:left="420" w:leftChars="200"/>
        <w:jc w:val="center"/>
        <w:rPr>
          <w:rFonts w:hint="eastAsia" w:ascii="黑体" w:hAnsi="宋体" w:eastAsia="黑体"/>
          <w:b/>
          <w:bCs/>
          <w:sz w:val="32"/>
          <w:szCs w:val="32"/>
          <w:highlight w:val="none"/>
        </w:rPr>
      </w:pPr>
    </w:p>
    <w:p w14:paraId="413CEF38">
      <w:pPr>
        <w:spacing w:line="360" w:lineRule="auto"/>
        <w:jc w:val="center"/>
        <w:rPr>
          <w:rFonts w:hint="eastAsia" w:ascii="黑体" w:hAnsi="宋体" w:eastAsia="黑体"/>
          <w:b/>
          <w:bCs/>
          <w:sz w:val="72"/>
          <w:szCs w:val="72"/>
          <w:highlight w:val="none"/>
        </w:rPr>
      </w:pPr>
      <w:r>
        <w:rPr>
          <w:rFonts w:hint="eastAsia" w:ascii="黑体" w:hAnsi="黑体" w:eastAsia="黑体"/>
          <w:b/>
          <w:bCs/>
          <w:sz w:val="72"/>
          <w:szCs w:val="72"/>
          <w:highlight w:val="none"/>
        </w:rPr>
        <w:t>招</w:t>
      </w:r>
    </w:p>
    <w:p w14:paraId="5C2A4A0A">
      <w:pPr>
        <w:spacing w:line="360" w:lineRule="auto"/>
        <w:jc w:val="center"/>
        <w:rPr>
          <w:rFonts w:hint="eastAsia" w:ascii="黑体" w:hAnsi="宋体" w:eastAsia="黑体"/>
          <w:b/>
          <w:bCs/>
          <w:sz w:val="72"/>
          <w:szCs w:val="72"/>
          <w:highlight w:val="none"/>
        </w:rPr>
      </w:pPr>
    </w:p>
    <w:p w14:paraId="5B3316C5">
      <w:pPr>
        <w:spacing w:line="360" w:lineRule="auto"/>
        <w:jc w:val="center"/>
        <w:rPr>
          <w:rFonts w:hint="eastAsia" w:ascii="黑体" w:hAnsi="宋体" w:eastAsia="黑体"/>
          <w:b/>
          <w:bCs/>
          <w:sz w:val="72"/>
          <w:szCs w:val="72"/>
          <w:highlight w:val="none"/>
        </w:rPr>
      </w:pPr>
      <w:r>
        <w:rPr>
          <w:rFonts w:hint="eastAsia" w:ascii="黑体" w:hAnsi="黑体" w:eastAsia="黑体"/>
          <w:b/>
          <w:bCs/>
          <w:sz w:val="72"/>
          <w:szCs w:val="72"/>
          <w:highlight w:val="none"/>
        </w:rPr>
        <w:t>标</w:t>
      </w:r>
    </w:p>
    <w:p w14:paraId="6AE68012">
      <w:pPr>
        <w:spacing w:line="360" w:lineRule="auto"/>
        <w:jc w:val="center"/>
        <w:rPr>
          <w:rFonts w:hint="eastAsia" w:ascii="黑体" w:hAnsi="宋体" w:eastAsia="黑体"/>
          <w:b/>
          <w:bCs/>
          <w:sz w:val="48"/>
          <w:szCs w:val="48"/>
          <w:highlight w:val="none"/>
        </w:rPr>
      </w:pPr>
    </w:p>
    <w:p w14:paraId="429C983E">
      <w:pPr>
        <w:spacing w:line="360" w:lineRule="auto"/>
        <w:jc w:val="center"/>
        <w:rPr>
          <w:rFonts w:hint="eastAsia" w:ascii="黑体" w:hAnsi="宋体" w:eastAsia="黑体"/>
          <w:b/>
          <w:bCs/>
          <w:sz w:val="72"/>
          <w:szCs w:val="72"/>
          <w:highlight w:val="none"/>
        </w:rPr>
      </w:pPr>
      <w:r>
        <w:rPr>
          <w:rFonts w:hint="eastAsia" w:ascii="黑体" w:hAnsi="黑体" w:eastAsia="黑体"/>
          <w:b/>
          <w:bCs/>
          <w:sz w:val="72"/>
          <w:szCs w:val="72"/>
          <w:highlight w:val="none"/>
        </w:rPr>
        <w:t>书</w:t>
      </w:r>
    </w:p>
    <w:p w14:paraId="269328C4">
      <w:pPr>
        <w:spacing w:line="360" w:lineRule="auto"/>
        <w:ind w:left="420" w:leftChars="200"/>
        <w:jc w:val="center"/>
        <w:rPr>
          <w:rFonts w:hint="eastAsia" w:ascii="宋体" w:hAnsi="宋体"/>
          <w:sz w:val="44"/>
          <w:szCs w:val="44"/>
          <w:highlight w:val="none"/>
        </w:rPr>
      </w:pPr>
    </w:p>
    <w:p w14:paraId="3B33C5E4">
      <w:pPr>
        <w:spacing w:line="360" w:lineRule="auto"/>
        <w:rPr>
          <w:rFonts w:hint="eastAsia" w:ascii="方正小标宋简体" w:hAnsi="宋体" w:cs="Arial"/>
          <w:sz w:val="48"/>
          <w:szCs w:val="48"/>
          <w:highlight w:val="none"/>
        </w:rPr>
      </w:pPr>
    </w:p>
    <w:p w14:paraId="49B9AC37">
      <w:pPr>
        <w:spacing w:line="360" w:lineRule="auto"/>
        <w:rPr>
          <w:rFonts w:hint="eastAsia" w:ascii="方正小标宋简体" w:hAnsi="宋体" w:cs="Arial"/>
          <w:sz w:val="48"/>
          <w:szCs w:val="48"/>
          <w:highlight w:val="none"/>
        </w:rPr>
      </w:pPr>
    </w:p>
    <w:p w14:paraId="64098556">
      <w:pPr>
        <w:spacing w:line="360" w:lineRule="auto"/>
        <w:rPr>
          <w:rFonts w:hint="eastAsia" w:ascii="方正小标宋简体" w:hAnsi="宋体" w:cs="Arial"/>
          <w:sz w:val="48"/>
          <w:szCs w:val="48"/>
          <w:highlight w:val="none"/>
        </w:rPr>
      </w:pPr>
    </w:p>
    <w:p w14:paraId="2C830D6A">
      <w:pPr>
        <w:spacing w:line="600" w:lineRule="exact"/>
        <w:jc w:val="center"/>
        <w:rPr>
          <w:rFonts w:hint="eastAsia" w:ascii="宋体" w:hAnsi="宋体"/>
          <w:b/>
          <w:bCs/>
          <w:sz w:val="32"/>
          <w:szCs w:val="32"/>
          <w:highlight w:val="none"/>
        </w:rPr>
      </w:pPr>
      <w:r>
        <w:rPr>
          <w:rFonts w:hint="eastAsia" w:ascii="宋体" w:hAnsi="宋体"/>
          <w:b/>
          <w:bCs/>
          <w:sz w:val="32"/>
          <w:szCs w:val="32"/>
          <w:highlight w:val="none"/>
        </w:rPr>
        <w:t>深圳市发展和改革委员会</w:t>
      </w:r>
    </w:p>
    <w:p w14:paraId="53DF45DD">
      <w:pPr>
        <w:spacing w:line="600" w:lineRule="exact"/>
        <w:jc w:val="center"/>
        <w:rPr>
          <w:highlight w:val="none"/>
        </w:rPr>
      </w:pPr>
      <w:r>
        <w:rPr>
          <w:rFonts w:hint="eastAsia" w:ascii="宋体" w:hAnsi="宋体"/>
          <w:b/>
          <w:bCs/>
          <w:sz w:val="32"/>
          <w:szCs w:val="32"/>
          <w:highlight w:val="none"/>
        </w:rPr>
        <w:t>20</w:t>
      </w:r>
      <w:r>
        <w:rPr>
          <w:rFonts w:ascii="宋体" w:hAnsi="宋体"/>
          <w:b/>
          <w:bCs/>
          <w:sz w:val="32"/>
          <w:szCs w:val="32"/>
          <w:highlight w:val="none"/>
        </w:rPr>
        <w:t>2</w:t>
      </w:r>
      <w:r>
        <w:rPr>
          <w:rFonts w:hint="eastAsia" w:ascii="宋体" w:hAnsi="宋体"/>
          <w:b/>
          <w:bCs/>
          <w:sz w:val="32"/>
          <w:szCs w:val="32"/>
          <w:highlight w:val="none"/>
        </w:rPr>
        <w:t>5年</w:t>
      </w:r>
      <w:r>
        <w:rPr>
          <w:rFonts w:hint="eastAsia" w:ascii="宋体" w:hAnsi="宋体"/>
          <w:b/>
          <w:bCs/>
          <w:sz w:val="32"/>
          <w:szCs w:val="32"/>
          <w:highlight w:val="none"/>
          <w:lang w:val="en-US" w:eastAsia="zh-CN"/>
        </w:rPr>
        <w:t>12</w:t>
      </w:r>
      <w:r>
        <w:rPr>
          <w:rFonts w:hint="eastAsia" w:ascii="宋体" w:hAnsi="宋体"/>
          <w:b/>
          <w:bCs/>
          <w:sz w:val="32"/>
          <w:szCs w:val="32"/>
          <w:highlight w:val="none"/>
        </w:rPr>
        <w:t>月</w:t>
      </w:r>
    </w:p>
    <w:p w14:paraId="5077E89A">
      <w:pPr>
        <w:jc w:val="left"/>
        <w:rPr>
          <w:rFonts w:hint="eastAsia" w:ascii="宋体" w:hAnsi="宋体" w:cs="宋体"/>
          <w:b/>
          <w:bCs/>
          <w:sz w:val="44"/>
          <w:szCs w:val="44"/>
          <w:highlight w:val="none"/>
        </w:rPr>
        <w:sectPr>
          <w:pgSz w:w="11906" w:h="16838"/>
          <w:pgMar w:top="1400" w:right="1797" w:bottom="1089" w:left="1797" w:header="720" w:footer="720" w:gutter="0"/>
          <w:cols w:space="720" w:num="1"/>
          <w:docGrid w:type="lines" w:linePitch="312" w:charSpace="0"/>
        </w:sectPr>
      </w:pPr>
    </w:p>
    <w:p w14:paraId="1C969E07">
      <w:pPr>
        <w:adjustRightInd w:val="0"/>
        <w:snapToGrid w:val="0"/>
        <w:spacing w:line="560" w:lineRule="exact"/>
        <w:jc w:val="center"/>
        <w:rPr>
          <w:rFonts w:hint="eastAsia" w:ascii="宋体" w:hAnsi="宋体" w:cs="Arial"/>
          <w:b/>
          <w:bCs/>
          <w:sz w:val="44"/>
          <w:szCs w:val="44"/>
          <w:highlight w:val="none"/>
        </w:rPr>
      </w:pPr>
    </w:p>
    <w:p w14:paraId="67D0A583">
      <w:pPr>
        <w:adjustRightInd w:val="0"/>
        <w:snapToGrid w:val="0"/>
        <w:spacing w:line="560" w:lineRule="exact"/>
        <w:jc w:val="center"/>
        <w:rPr>
          <w:rFonts w:hint="eastAsia" w:ascii="宋体" w:hAnsi="宋体" w:cs="Arial"/>
          <w:b/>
          <w:bCs/>
          <w:sz w:val="44"/>
          <w:szCs w:val="44"/>
          <w:highlight w:val="none"/>
        </w:rPr>
      </w:pPr>
      <w:r>
        <w:rPr>
          <w:rFonts w:hint="eastAsia" w:ascii="宋体" w:hAnsi="宋体" w:cs="Arial"/>
          <w:b/>
          <w:bCs/>
          <w:sz w:val="44"/>
          <w:szCs w:val="44"/>
          <w:highlight w:val="none"/>
        </w:rPr>
        <w:t>《深圳市低空经济产业发展“十五五”规划》课题</w:t>
      </w:r>
      <w:r>
        <w:rPr>
          <w:rFonts w:hint="eastAsia" w:ascii="宋体" w:hAnsi="宋体" w:cs="Arial"/>
          <w:b/>
          <w:bCs/>
          <w:sz w:val="44"/>
          <w:szCs w:val="44"/>
          <w:highlight w:val="none"/>
          <w:lang w:val="en-US" w:eastAsia="zh-CN"/>
        </w:rPr>
        <w:t>研究</w:t>
      </w:r>
      <w:r>
        <w:rPr>
          <w:rFonts w:hint="eastAsia" w:ascii="宋体" w:hAnsi="宋体" w:cs="Arial"/>
          <w:b/>
          <w:bCs/>
          <w:sz w:val="44"/>
          <w:szCs w:val="44"/>
          <w:highlight w:val="none"/>
        </w:rPr>
        <w:t>项目招标书</w:t>
      </w:r>
    </w:p>
    <w:p w14:paraId="08AF97B0">
      <w:pPr>
        <w:spacing w:line="560" w:lineRule="exact"/>
        <w:ind w:firstLine="643" w:firstLineChars="200"/>
        <w:rPr>
          <w:rFonts w:hint="eastAsia" w:ascii="黑体" w:hAnsi="黑体" w:eastAsia="黑体"/>
          <w:b/>
          <w:bCs/>
          <w:sz w:val="32"/>
          <w:szCs w:val="32"/>
          <w:highlight w:val="none"/>
        </w:rPr>
      </w:pPr>
    </w:p>
    <w:p w14:paraId="5532AA8C">
      <w:pPr>
        <w:adjustRightInd w:val="0"/>
        <w:snapToGrid w:val="0"/>
        <w:spacing w:line="560" w:lineRule="exact"/>
        <w:ind w:firstLine="640" w:firstLineChars="200"/>
        <w:outlineLvl w:val="0"/>
        <w:rPr>
          <w:rFonts w:hint="eastAsia" w:ascii="黑体" w:hAnsi="黑体" w:eastAsia="黑体"/>
          <w:sz w:val="32"/>
          <w:szCs w:val="32"/>
          <w:highlight w:val="none"/>
        </w:rPr>
      </w:pPr>
      <w:r>
        <w:rPr>
          <w:rFonts w:hint="eastAsia" w:ascii="黑体" w:hAnsi="黑体" w:eastAsia="黑体"/>
          <w:sz w:val="32"/>
          <w:szCs w:val="32"/>
          <w:highlight w:val="none"/>
        </w:rPr>
        <w:t>一、项目概况</w:t>
      </w:r>
    </w:p>
    <w:p w14:paraId="7DE98E11">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（一）项目名称：深圳市低空经济产业发展“十五五”规划课题研究项目。</w:t>
      </w:r>
    </w:p>
    <w:p w14:paraId="4ABBE7D6">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（二）服务期限：自合同签订之日起</w:t>
      </w:r>
      <w:r>
        <w:rPr>
          <w:rFonts w:hint="eastAsia" w:ascii="仿宋_GB2312" w:hAnsi="仿宋_GB2312" w:eastAsia="仿宋_GB2312" w:cs="仿宋_GB2312"/>
          <w:sz w:val="32"/>
          <w:szCs w:val="32"/>
          <w:highlight w:val="none"/>
          <w:lang w:val="en-US" w:eastAsia="zh-CN"/>
        </w:rPr>
        <w:t>3个月</w:t>
      </w:r>
      <w:r>
        <w:rPr>
          <w:rFonts w:hint="eastAsia" w:ascii="仿宋_GB2312" w:hAnsi="仿宋_GB2312" w:eastAsia="仿宋_GB2312" w:cs="仿宋_GB2312"/>
          <w:sz w:val="32"/>
          <w:szCs w:val="32"/>
          <w:highlight w:val="none"/>
        </w:rPr>
        <w:t>。</w:t>
      </w:r>
    </w:p>
    <w:p w14:paraId="112C44CF">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（三）项目预算：预算金额不超过</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rPr>
        <w:t>万元。</w:t>
      </w:r>
    </w:p>
    <w:p w14:paraId="201FB398">
      <w:pPr>
        <w:adjustRightInd w:val="0"/>
        <w:snapToGrid w:val="0"/>
        <w:spacing w:line="560" w:lineRule="exact"/>
        <w:ind w:firstLine="640" w:firstLineChars="200"/>
        <w:outlineLvl w:val="0"/>
        <w:rPr>
          <w:rFonts w:hint="eastAsia" w:ascii="黑体" w:hAnsi="黑体" w:eastAsia="黑体"/>
          <w:sz w:val="32"/>
          <w:szCs w:val="32"/>
          <w:highlight w:val="none"/>
        </w:rPr>
      </w:pPr>
      <w:r>
        <w:rPr>
          <w:rFonts w:hint="eastAsia" w:ascii="黑体" w:hAnsi="黑体" w:eastAsia="黑体"/>
          <w:sz w:val="32"/>
          <w:szCs w:val="32"/>
          <w:highlight w:val="none"/>
        </w:rPr>
        <w:t>二、项目内容</w:t>
      </w:r>
    </w:p>
    <w:p w14:paraId="44D1D00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（一）全面开展摸底调研，系统评估发展现状</w:t>
      </w:r>
    </w:p>
    <w:p w14:paraId="22D49AA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一是相关</w:t>
      </w:r>
      <w:r>
        <w:rPr>
          <w:rFonts w:hint="eastAsia" w:ascii="仿宋_GB2312" w:hAnsi="仿宋_GB2312" w:eastAsia="仿宋_GB2312" w:cs="仿宋_GB2312"/>
          <w:b/>
          <w:bCs/>
          <w:sz w:val="32"/>
          <w:szCs w:val="32"/>
        </w:rPr>
        <w:t>政策法规梳理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全面收集整理国家、省、市已出台的涉及低空经济管理、空域使用、飞行安全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产业发展等方面的法律法规、政策文件及标准规范。</w:t>
      </w:r>
    </w:p>
    <w:p w14:paraId="56E1785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二是低空产业链发展</w:t>
      </w:r>
      <w:r>
        <w:rPr>
          <w:rFonts w:hint="eastAsia" w:ascii="仿宋_GB2312" w:hAnsi="仿宋_GB2312" w:eastAsia="仿宋_GB2312" w:cs="仿宋_GB2312"/>
          <w:b/>
          <w:bCs/>
          <w:sz w:val="32"/>
          <w:szCs w:val="32"/>
        </w:rPr>
        <w:t>调研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全面梳理我市低空经济领域</w:t>
      </w:r>
      <w:r>
        <w:rPr>
          <w:rFonts w:hint="eastAsia" w:ascii="仿宋_GB2312" w:hAnsi="仿宋_GB2312" w:eastAsia="仿宋_GB2312" w:cs="仿宋_GB2312"/>
          <w:sz w:val="32"/>
          <w:szCs w:val="32"/>
          <w:lang w:val="en-US" w:eastAsia="zh-CN"/>
        </w:rPr>
        <w:t>研发设计与原材料、零部件制造与集成、应用与服务</w:t>
      </w:r>
      <w:r>
        <w:rPr>
          <w:rFonts w:hint="eastAsia" w:ascii="仿宋_GB2312" w:hAnsi="仿宋_GB2312" w:eastAsia="仿宋_GB2312" w:cs="仿宋_GB2312"/>
          <w:sz w:val="32"/>
          <w:szCs w:val="32"/>
        </w:rPr>
        <w:t>等产业链</w:t>
      </w:r>
      <w:r>
        <w:rPr>
          <w:rFonts w:hint="eastAsia" w:ascii="仿宋_GB2312" w:hAnsi="仿宋_GB2312" w:eastAsia="仿宋_GB2312" w:cs="仿宋_GB2312"/>
          <w:sz w:val="32"/>
          <w:szCs w:val="32"/>
          <w:lang w:val="en-US" w:eastAsia="zh-CN"/>
        </w:rPr>
        <w:t>上下游</w:t>
      </w:r>
      <w:r>
        <w:rPr>
          <w:rFonts w:hint="eastAsia" w:ascii="仿宋_GB2312" w:hAnsi="仿宋_GB2312" w:eastAsia="仿宋_GB2312" w:cs="仿宋_GB2312"/>
          <w:sz w:val="32"/>
          <w:szCs w:val="32"/>
        </w:rPr>
        <w:t>企业情况。</w:t>
      </w:r>
    </w:p>
    <w:p w14:paraId="7383D57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三是低空</w:t>
      </w:r>
      <w:r>
        <w:rPr>
          <w:rFonts w:hint="eastAsia" w:ascii="仿宋_GB2312" w:hAnsi="仿宋_GB2312" w:eastAsia="仿宋_GB2312" w:cs="仿宋_GB2312"/>
          <w:b/>
          <w:bCs/>
          <w:sz w:val="32"/>
          <w:szCs w:val="32"/>
        </w:rPr>
        <w:t>基础设施</w:t>
      </w:r>
      <w:r>
        <w:rPr>
          <w:rFonts w:hint="eastAsia" w:ascii="仿宋_GB2312" w:hAnsi="仿宋_GB2312" w:eastAsia="仿宋_GB2312" w:cs="仿宋_GB2312"/>
          <w:b/>
          <w:bCs/>
          <w:sz w:val="32"/>
          <w:szCs w:val="32"/>
          <w:lang w:val="en-US" w:eastAsia="zh-CN"/>
        </w:rPr>
        <w:t>调研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系统调查我市</w:t>
      </w:r>
      <w:r>
        <w:rPr>
          <w:rFonts w:hint="eastAsia" w:ascii="仿宋_GB2312" w:hAnsi="仿宋_GB2312" w:eastAsia="仿宋_GB2312" w:cs="仿宋_GB2312"/>
          <w:sz w:val="32"/>
          <w:szCs w:val="32"/>
          <w:lang w:val="en-US" w:eastAsia="zh-CN"/>
        </w:rPr>
        <w:t>低空</w:t>
      </w:r>
      <w:r>
        <w:rPr>
          <w:rFonts w:hint="eastAsia" w:ascii="仿宋_GB2312" w:hAnsi="仿宋_GB2312" w:eastAsia="仿宋_GB2312" w:cs="仿宋_GB2312"/>
          <w:sz w:val="32"/>
          <w:szCs w:val="32"/>
        </w:rPr>
        <w:t>起降</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rPr>
        <w:t>、通信导航监视</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rPr>
        <w:t>、低空航路航线</w:t>
      </w:r>
      <w:r>
        <w:rPr>
          <w:rFonts w:hint="eastAsia" w:ascii="仿宋_GB2312" w:hAnsi="仿宋_GB2312" w:eastAsia="仿宋_GB2312" w:cs="仿宋_GB2312"/>
          <w:sz w:val="32"/>
          <w:szCs w:val="32"/>
          <w:lang w:val="en-US" w:eastAsia="zh-CN"/>
        </w:rPr>
        <w:t>沿线</w:t>
      </w:r>
      <w:r>
        <w:rPr>
          <w:rFonts w:hint="eastAsia" w:ascii="仿宋_GB2312" w:hAnsi="仿宋_GB2312" w:eastAsia="仿宋_GB2312" w:cs="仿宋_GB2312"/>
          <w:sz w:val="32"/>
          <w:szCs w:val="32"/>
        </w:rPr>
        <w:t>基础设施的</w:t>
      </w:r>
      <w:r>
        <w:rPr>
          <w:rFonts w:hint="eastAsia" w:ascii="仿宋_GB2312" w:hAnsi="仿宋_GB2312" w:eastAsia="仿宋_GB2312" w:cs="仿宋_GB2312"/>
          <w:sz w:val="32"/>
          <w:szCs w:val="32"/>
          <w:lang w:val="en-US" w:eastAsia="zh-CN"/>
        </w:rPr>
        <w:t>布设</w:t>
      </w:r>
      <w:r>
        <w:rPr>
          <w:rFonts w:hint="eastAsia" w:ascii="仿宋_GB2312" w:hAnsi="仿宋_GB2312" w:eastAsia="仿宋_GB2312" w:cs="仿宋_GB2312"/>
          <w:sz w:val="32"/>
          <w:szCs w:val="32"/>
        </w:rPr>
        <w:t>、技术标准及运营状况</w:t>
      </w:r>
      <w:r>
        <w:rPr>
          <w:rFonts w:hint="eastAsia" w:ascii="仿宋_GB2312" w:hAnsi="仿宋_GB2312" w:eastAsia="仿宋_GB2312" w:cs="仿宋_GB2312"/>
          <w:sz w:val="32"/>
          <w:szCs w:val="32"/>
          <w:lang w:val="en-US" w:eastAsia="zh-CN"/>
        </w:rPr>
        <w:t>等情况</w:t>
      </w:r>
      <w:r>
        <w:rPr>
          <w:rFonts w:hint="eastAsia" w:ascii="仿宋_GB2312" w:hAnsi="仿宋_GB2312" w:eastAsia="仿宋_GB2312" w:cs="仿宋_GB2312"/>
          <w:sz w:val="32"/>
          <w:szCs w:val="32"/>
        </w:rPr>
        <w:t>。</w:t>
      </w:r>
    </w:p>
    <w:p w14:paraId="75DA83B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四是低空</w:t>
      </w:r>
      <w:r>
        <w:rPr>
          <w:rFonts w:hint="eastAsia" w:ascii="仿宋_GB2312" w:hAnsi="仿宋_GB2312" w:eastAsia="仿宋_GB2312" w:cs="仿宋_GB2312"/>
          <w:b/>
          <w:bCs/>
          <w:sz w:val="32"/>
          <w:szCs w:val="32"/>
        </w:rPr>
        <w:t>应用场景分析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深入调研物流</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、应急救援、农林植保、测绘勘探、文旅演艺等典型应用场景的发展水平、市场规模及</w:t>
      </w:r>
      <w:r>
        <w:rPr>
          <w:rFonts w:hint="eastAsia" w:ascii="仿宋_GB2312" w:hAnsi="仿宋_GB2312" w:eastAsia="仿宋_GB2312" w:cs="仿宋_GB2312"/>
          <w:sz w:val="32"/>
          <w:szCs w:val="32"/>
          <w:lang w:val="en-US" w:eastAsia="zh-CN"/>
        </w:rPr>
        <w:t>现存问题</w:t>
      </w:r>
      <w:r>
        <w:rPr>
          <w:rFonts w:hint="eastAsia" w:ascii="仿宋_GB2312" w:hAnsi="仿宋_GB2312" w:eastAsia="仿宋_GB2312" w:cs="仿宋_GB2312"/>
          <w:sz w:val="32"/>
          <w:szCs w:val="32"/>
        </w:rPr>
        <w:t>。</w:t>
      </w:r>
    </w:p>
    <w:p w14:paraId="3E2D726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bCs/>
          <w:sz w:val="32"/>
          <w:szCs w:val="32"/>
        </w:rPr>
        <w:t>创新能力评估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调研我市低空经济领域科研机构、重点实验室、工程技术中心等创新平台载体</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情况，以及核心技术攻关、专利申请、标准制定等</w:t>
      </w:r>
      <w:r>
        <w:rPr>
          <w:rFonts w:hint="eastAsia" w:ascii="仿宋_GB2312" w:hAnsi="仿宋_GB2312" w:eastAsia="仿宋_GB2312" w:cs="仿宋_GB2312"/>
          <w:sz w:val="32"/>
          <w:szCs w:val="32"/>
          <w:lang w:val="en-US" w:eastAsia="zh-CN"/>
        </w:rPr>
        <w:t>创新</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val="en-US" w:eastAsia="zh-CN"/>
        </w:rPr>
        <w:t>发展情况</w:t>
      </w:r>
      <w:r>
        <w:rPr>
          <w:rFonts w:hint="eastAsia" w:ascii="仿宋_GB2312" w:hAnsi="仿宋_GB2312" w:eastAsia="仿宋_GB2312" w:cs="仿宋_GB2312"/>
          <w:sz w:val="32"/>
          <w:szCs w:val="32"/>
        </w:rPr>
        <w:t>。</w:t>
      </w:r>
    </w:p>
    <w:p w14:paraId="7BA50E8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六是先进城市</w:t>
      </w:r>
      <w:r>
        <w:rPr>
          <w:rFonts w:hint="eastAsia" w:ascii="仿宋_GB2312" w:hAnsi="仿宋_GB2312" w:eastAsia="仿宋_GB2312" w:cs="仿宋_GB2312"/>
          <w:b/>
          <w:bCs/>
          <w:sz w:val="32"/>
          <w:szCs w:val="32"/>
        </w:rPr>
        <w:t>对标研究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选取国内低空经济发展领先城市或地区，对其发展规划、政策措施、管理体系等进行深入研究，总结可供借鉴的经验做法。</w:t>
      </w:r>
    </w:p>
    <w:p w14:paraId="26DDEA9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）精准提出对策建议，明确发展思路与实施路径</w:t>
      </w:r>
    </w:p>
    <w:p w14:paraId="03FF025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一是研提发展</w:t>
      </w:r>
      <w:r>
        <w:rPr>
          <w:rFonts w:hint="eastAsia" w:ascii="仿宋_GB2312" w:hAnsi="仿宋_GB2312" w:eastAsia="仿宋_GB2312" w:cs="仿宋_GB2312"/>
          <w:b/>
          <w:bCs/>
          <w:sz w:val="32"/>
          <w:szCs w:val="32"/>
        </w:rPr>
        <w:t>思路</w:t>
      </w:r>
      <w:r>
        <w:rPr>
          <w:rFonts w:hint="eastAsia" w:ascii="仿宋_GB2312" w:hAnsi="仿宋_GB2312" w:eastAsia="仿宋_GB2312" w:cs="仿宋_GB2312"/>
          <w:b/>
          <w:bCs/>
          <w:sz w:val="32"/>
          <w:szCs w:val="32"/>
          <w:lang w:val="en-US" w:eastAsia="zh-CN"/>
        </w:rPr>
        <w:t>及</w:t>
      </w:r>
      <w:r>
        <w:rPr>
          <w:rFonts w:hint="eastAsia" w:ascii="仿宋_GB2312" w:hAnsi="仿宋_GB2312" w:eastAsia="仿宋_GB2312" w:cs="仿宋_GB2312"/>
          <w:b/>
          <w:bCs/>
          <w:sz w:val="32"/>
          <w:szCs w:val="32"/>
        </w:rPr>
        <w:t>目标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研提深圳市“十五五”低空经济发展的指导思想、基本原则</w:t>
      </w:r>
      <w:r>
        <w:rPr>
          <w:rFonts w:hint="eastAsia" w:ascii="仿宋_GB2312" w:hAnsi="仿宋_GB2312" w:eastAsia="仿宋_GB2312" w:cs="仿宋_GB2312"/>
          <w:sz w:val="32"/>
          <w:szCs w:val="32"/>
          <w:lang w:val="en-US" w:eastAsia="zh-CN"/>
        </w:rPr>
        <w:t>及发展目标，明确未来重点发展方向</w:t>
      </w:r>
      <w:r>
        <w:rPr>
          <w:rFonts w:hint="eastAsia" w:ascii="仿宋_GB2312" w:hAnsi="仿宋_GB2312" w:eastAsia="仿宋_GB2312" w:cs="仿宋_GB2312"/>
          <w:sz w:val="32"/>
          <w:szCs w:val="32"/>
        </w:rPr>
        <w:t>。</w:t>
      </w:r>
    </w:p>
    <w:p w14:paraId="423797C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二是谋划布局</w:t>
      </w:r>
      <w:r>
        <w:rPr>
          <w:rFonts w:hint="eastAsia" w:ascii="仿宋_GB2312" w:hAnsi="仿宋_GB2312" w:eastAsia="仿宋_GB2312" w:cs="仿宋_GB2312"/>
          <w:b/>
          <w:bCs/>
          <w:sz w:val="32"/>
          <w:szCs w:val="32"/>
        </w:rPr>
        <w:t>重大</w:t>
      </w:r>
      <w:r>
        <w:rPr>
          <w:rFonts w:hint="eastAsia" w:ascii="仿宋_GB2312" w:hAnsi="仿宋_GB2312" w:eastAsia="仿宋_GB2312" w:cs="仿宋_GB2312"/>
          <w:b/>
          <w:bCs/>
          <w:sz w:val="32"/>
          <w:szCs w:val="32"/>
          <w:lang w:val="en-US" w:eastAsia="zh-CN"/>
        </w:rPr>
        <w:t>项目。</w:t>
      </w:r>
      <w:r>
        <w:rPr>
          <w:rFonts w:hint="eastAsia" w:ascii="仿宋_GB2312" w:hAnsi="仿宋_GB2312" w:eastAsia="仿宋_GB2312" w:cs="仿宋_GB2312"/>
          <w:sz w:val="32"/>
          <w:szCs w:val="32"/>
          <w:lang w:val="en-US" w:eastAsia="zh-CN"/>
        </w:rPr>
        <w:t>结合深圳市现有发展基础，提出</w:t>
      </w:r>
      <w:r>
        <w:rPr>
          <w:rFonts w:hint="eastAsia" w:ascii="仿宋_GB2312" w:hAnsi="仿宋_GB2312" w:eastAsia="仿宋_GB2312" w:cs="仿宋_GB2312"/>
          <w:sz w:val="32"/>
          <w:szCs w:val="32"/>
        </w:rPr>
        <w:t>需要组织实施的基础设施网络建设、应用场景示范推广、产业生态培育壮大等</w:t>
      </w:r>
      <w:r>
        <w:rPr>
          <w:rFonts w:hint="eastAsia" w:ascii="仿宋_GB2312" w:hAnsi="仿宋_GB2312" w:eastAsia="仿宋_GB2312" w:cs="仿宋_GB2312"/>
          <w:sz w:val="32"/>
          <w:szCs w:val="32"/>
          <w:lang w:val="en-US" w:eastAsia="zh-CN"/>
        </w:rPr>
        <w:t>方向</w:t>
      </w:r>
      <w:r>
        <w:rPr>
          <w:rFonts w:hint="eastAsia" w:ascii="仿宋_GB2312" w:hAnsi="仿宋_GB2312" w:eastAsia="仿宋_GB2312" w:cs="仿宋_GB2312"/>
          <w:sz w:val="32"/>
          <w:szCs w:val="32"/>
        </w:rPr>
        <w:t>重点任务，并谋划论证一批具有引领性、支撑性的重大项目。</w:t>
      </w:r>
    </w:p>
    <w:p w14:paraId="1627B8F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政策与机制创新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val="en-US" w:eastAsia="zh-CN"/>
        </w:rPr>
        <w:t>低空</w:t>
      </w:r>
      <w:r>
        <w:rPr>
          <w:rFonts w:hint="eastAsia" w:ascii="仿宋_GB2312" w:hAnsi="仿宋_GB2312" w:eastAsia="仿宋_GB2312" w:cs="仿宋_GB2312"/>
          <w:sz w:val="32"/>
          <w:szCs w:val="32"/>
        </w:rPr>
        <w:t>飞行服务保障、</w:t>
      </w:r>
      <w:r>
        <w:rPr>
          <w:rFonts w:hint="eastAsia" w:ascii="仿宋_GB2312" w:hAnsi="仿宋_GB2312" w:eastAsia="仿宋_GB2312" w:cs="仿宋_GB2312"/>
          <w:sz w:val="32"/>
          <w:szCs w:val="32"/>
          <w:lang w:val="en-US" w:eastAsia="zh-CN"/>
        </w:rPr>
        <w:t>低空基础设施建设、低空产业投资孵化等</w:t>
      </w:r>
      <w:r>
        <w:rPr>
          <w:rFonts w:hint="eastAsia" w:ascii="仿宋_GB2312" w:hAnsi="仿宋_GB2312" w:eastAsia="仿宋_GB2312" w:cs="仿宋_GB2312"/>
          <w:sz w:val="32"/>
          <w:szCs w:val="32"/>
        </w:rPr>
        <w:t>方面，研究提出具有前瞻性、可操作性的政策建议和体制机制改革方案。</w:t>
      </w:r>
    </w:p>
    <w:p w14:paraId="67A36B0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bCs/>
          <w:sz w:val="32"/>
          <w:szCs w:val="32"/>
        </w:rPr>
        <w:t>保障措施与实施建议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从加强组织领导、健全法规标准、强化风险防控、营造良好环境等方面，提出确保规划有效落地的保障措施和分步实施建议。</w:t>
      </w:r>
    </w:p>
    <w:p w14:paraId="6E0D47C2">
      <w:pPr>
        <w:adjustRightInd w:val="0"/>
        <w:snapToGrid w:val="0"/>
        <w:spacing w:line="560" w:lineRule="exact"/>
        <w:ind w:firstLine="640" w:firstLineChars="200"/>
        <w:outlineLvl w:val="9"/>
        <w:rPr>
          <w:rFonts w:hint="eastAsia" w:ascii="黑体" w:hAnsi="黑体" w:eastAsia="黑体"/>
          <w:sz w:val="32"/>
          <w:szCs w:val="32"/>
          <w:highlight w:val="none"/>
        </w:rPr>
      </w:pPr>
      <w:r>
        <w:rPr>
          <w:rFonts w:hint="eastAsia" w:ascii="黑体" w:hAnsi="黑体" w:eastAsia="黑体"/>
          <w:sz w:val="32"/>
          <w:szCs w:val="32"/>
          <w:highlight w:val="none"/>
        </w:rPr>
        <w:t>三、项目技术要求</w:t>
      </w:r>
    </w:p>
    <w:p w14:paraId="2C7B908D">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（一）项目成果应遵循国家颁布的有关法律、法规及政策要求，符合相关的技术规范和标准。</w:t>
      </w:r>
    </w:p>
    <w:p w14:paraId="17BD7942">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（二）工作过程中应当进行深入调查研究，充分把握深圳</w:t>
      </w:r>
      <w:r>
        <w:rPr>
          <w:rFonts w:hint="eastAsia" w:ascii="仿宋_GB2312" w:hAnsi="仿宋_GB2312" w:eastAsia="仿宋_GB2312" w:cs="仿宋_GB2312"/>
          <w:sz w:val="32"/>
          <w:szCs w:val="32"/>
          <w:highlight w:val="none"/>
          <w:lang w:val="en-US" w:eastAsia="zh-CN"/>
        </w:rPr>
        <w:t>低空经济领</w:t>
      </w:r>
      <w:r>
        <w:rPr>
          <w:rFonts w:hint="eastAsia" w:ascii="仿宋_GB2312" w:hAnsi="仿宋_GB2312" w:eastAsia="仿宋_GB2312" w:cs="仿宋_GB2312"/>
          <w:sz w:val="32"/>
          <w:szCs w:val="32"/>
          <w:highlight w:val="none"/>
        </w:rPr>
        <w:t>域基础条件、挑战与机遇等相关信息和基础资料。</w:t>
      </w:r>
    </w:p>
    <w:p w14:paraId="4FB05815">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（三）工作成果要具有前瞻性，面向未来、视野开阔；具有系统性，工作成果要体系完整、内容全面、材料丰富；具有实用性，工作成果符合深圳实际，针对性和可操作性强。</w:t>
      </w:r>
    </w:p>
    <w:p w14:paraId="0FFA2D97">
      <w:pPr>
        <w:adjustRightInd w:val="0"/>
        <w:snapToGrid w:val="0"/>
        <w:spacing w:line="560" w:lineRule="exact"/>
        <w:ind w:firstLine="640" w:firstLineChars="200"/>
        <w:outlineLvl w:val="0"/>
        <w:rPr>
          <w:rFonts w:hint="eastAsia" w:ascii="黑体" w:hAnsi="黑体" w:eastAsia="黑体"/>
          <w:sz w:val="32"/>
          <w:szCs w:val="32"/>
          <w:highlight w:val="none"/>
        </w:rPr>
      </w:pPr>
      <w:r>
        <w:rPr>
          <w:rFonts w:hint="eastAsia" w:ascii="黑体" w:hAnsi="黑体" w:eastAsia="黑体"/>
          <w:sz w:val="32"/>
          <w:szCs w:val="32"/>
          <w:highlight w:val="none"/>
        </w:rPr>
        <w:t>四、项目成果交付要求</w:t>
      </w:r>
    </w:p>
    <w:p w14:paraId="0293918F">
      <w:pPr>
        <w:spacing w:line="560" w:lineRule="exact"/>
        <w:ind w:firstLine="640" w:firstLineChars="200"/>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提交成果纸质版</w:t>
      </w:r>
      <w:r>
        <w:rPr>
          <w:rFonts w:hint="eastAsia" w:ascii="仿宋_GB2312" w:hAnsi="仿宋_GB2312" w:eastAsia="仿宋_GB2312" w:cs="仿宋_GB2312"/>
          <w:sz w:val="32"/>
          <w:szCs w:val="24"/>
          <w:highlight w:val="none"/>
          <w:lang w:val="en-US" w:eastAsia="zh-CN"/>
        </w:rPr>
        <w:t>3</w:t>
      </w:r>
      <w:r>
        <w:rPr>
          <w:rFonts w:hint="eastAsia" w:ascii="仿宋_GB2312" w:hAnsi="仿宋_GB2312" w:eastAsia="仿宋_GB2312" w:cs="仿宋_GB2312"/>
          <w:sz w:val="32"/>
          <w:szCs w:val="24"/>
          <w:highlight w:val="none"/>
        </w:rPr>
        <w:t>份和电子版，文件能够简明扼要介绍成果核心内容与主要结论。</w:t>
      </w:r>
    </w:p>
    <w:p w14:paraId="04B8DF84">
      <w:pPr>
        <w:adjustRightInd w:val="0"/>
        <w:snapToGrid w:val="0"/>
        <w:spacing w:line="560" w:lineRule="exact"/>
        <w:ind w:firstLine="640" w:firstLineChars="200"/>
        <w:outlineLvl w:val="0"/>
        <w:rPr>
          <w:rFonts w:hint="eastAsia" w:ascii="黑体" w:hAnsi="黑体" w:eastAsia="黑体"/>
          <w:sz w:val="32"/>
          <w:szCs w:val="32"/>
          <w:highlight w:val="none"/>
        </w:rPr>
      </w:pPr>
      <w:r>
        <w:rPr>
          <w:rFonts w:hint="eastAsia" w:ascii="黑体" w:hAnsi="黑体" w:eastAsia="黑体"/>
          <w:sz w:val="32"/>
          <w:szCs w:val="32"/>
          <w:highlight w:val="none"/>
        </w:rPr>
        <w:t>五、投标资格要求</w:t>
      </w:r>
    </w:p>
    <w:p w14:paraId="5837B384">
      <w:pPr>
        <w:pStyle w:val="3"/>
        <w:keepNext w:val="0"/>
        <w:keepLines w:val="0"/>
        <w:spacing w:before="0" w:after="0" w:line="560" w:lineRule="exact"/>
        <w:ind w:firstLine="640" w:firstLineChars="200"/>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（一）具有独立承担民事责任能力的在中华人民共和国境内注册的法人。</w:t>
      </w:r>
    </w:p>
    <w:p w14:paraId="78C4325E">
      <w:pPr>
        <w:pStyle w:val="3"/>
        <w:keepNext w:val="0"/>
        <w:keepLines w:val="0"/>
        <w:spacing w:before="0" w:after="0" w:line="560" w:lineRule="exact"/>
        <w:ind w:firstLine="640" w:firstLineChars="200"/>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lang w:eastAsia="zh-CN"/>
        </w:rPr>
        <w:t>（</w:t>
      </w:r>
      <w:r>
        <w:rPr>
          <w:rFonts w:hint="eastAsia" w:ascii="仿宋_GB2312" w:hAnsi="仿宋_GB2312" w:eastAsia="仿宋_GB2312" w:cs="仿宋_GB2312"/>
          <w:b w:val="0"/>
          <w:highlight w:val="none"/>
          <w:lang w:val="en-US" w:eastAsia="zh-CN"/>
        </w:rPr>
        <w:t>二</w:t>
      </w:r>
      <w:r>
        <w:rPr>
          <w:rFonts w:hint="eastAsia" w:ascii="仿宋_GB2312" w:hAnsi="仿宋_GB2312" w:eastAsia="仿宋_GB2312" w:cs="仿宋_GB2312"/>
          <w:b w:val="0"/>
          <w:highlight w:val="none"/>
          <w:lang w:eastAsia="zh-CN"/>
        </w:rPr>
        <w:t>）</w:t>
      </w:r>
      <w:r>
        <w:rPr>
          <w:rFonts w:hint="eastAsia" w:ascii="仿宋_GB2312" w:hAnsi="仿宋_GB2312" w:eastAsia="仿宋_GB2312" w:cs="仿宋_GB2312"/>
          <w:b w:val="0"/>
          <w:highlight w:val="none"/>
        </w:rPr>
        <w:t>项目团队成员不得少于6名，且项目期间不得随意更换。</w:t>
      </w:r>
    </w:p>
    <w:p w14:paraId="49035CA8">
      <w:pPr>
        <w:pStyle w:val="3"/>
        <w:keepNext w:val="0"/>
        <w:keepLines w:val="0"/>
        <w:spacing w:before="0" w:after="0" w:line="560" w:lineRule="exact"/>
        <w:ind w:firstLine="640" w:firstLineChars="200"/>
        <w:rPr>
          <w:rFonts w:hint="eastAsia" w:ascii="仿宋_GB2312" w:hAnsi="仿宋_GB2312" w:eastAsia="仿宋_GB2312" w:cs="仿宋_GB2312"/>
          <w:b w:val="0"/>
          <w:highlight w:val="none"/>
        </w:rPr>
      </w:pPr>
      <w:r>
        <w:rPr>
          <w:rFonts w:hint="eastAsia" w:ascii="仿宋_GB2312" w:hAnsi="仿宋_GB2312" w:eastAsia="仿宋_GB2312" w:cs="仿宋_GB2312"/>
          <w:b w:val="0"/>
          <w:highlight w:val="none"/>
        </w:rPr>
        <w:t>（</w:t>
      </w:r>
      <w:r>
        <w:rPr>
          <w:rFonts w:hint="eastAsia" w:ascii="仿宋_GB2312" w:hAnsi="仿宋_GB2312" w:eastAsia="仿宋_GB2312" w:cs="仿宋_GB2312"/>
          <w:b w:val="0"/>
          <w:highlight w:val="none"/>
          <w:lang w:val="en-US" w:eastAsia="zh-CN"/>
        </w:rPr>
        <w:t>三</w:t>
      </w:r>
      <w:r>
        <w:rPr>
          <w:rFonts w:hint="eastAsia" w:ascii="仿宋_GB2312" w:hAnsi="仿宋_GB2312" w:eastAsia="仿宋_GB2312" w:cs="仿宋_GB2312"/>
          <w:b w:val="0"/>
          <w:highlight w:val="none"/>
        </w:rPr>
        <w:t>）投标人必须具备相关经营范围（咨询服务等），具备开展本项目</w:t>
      </w:r>
      <w:r>
        <w:rPr>
          <w:rFonts w:hint="eastAsia" w:ascii="仿宋_GB2312" w:hAnsi="仿宋_GB2312" w:eastAsia="仿宋_GB2312" w:cs="仿宋_GB2312"/>
          <w:b w:val="0"/>
          <w:highlight w:val="none"/>
          <w:lang w:eastAsia="zh-CN"/>
        </w:rPr>
        <w:t>的</w:t>
      </w:r>
      <w:r>
        <w:rPr>
          <w:rFonts w:hint="eastAsia" w:ascii="仿宋_GB2312" w:hAnsi="仿宋_GB2312" w:eastAsia="仿宋_GB2312" w:cs="仿宋_GB2312"/>
          <w:b w:val="0"/>
          <w:highlight w:val="none"/>
        </w:rPr>
        <w:t>基本条件和研究能力。</w:t>
      </w:r>
    </w:p>
    <w:p w14:paraId="28D6729B">
      <w:pPr>
        <w:ind w:firstLine="640" w:firstLineChars="200"/>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（四）本项目接受联合体投标，鼓励组成跨领域、跨学科的专家团队联合研究，联合体成员不得超过2家。如采用联合体投标，联合体任一方提供有关材料均计入评定。</w:t>
      </w:r>
    </w:p>
    <w:p w14:paraId="55E47659">
      <w:pPr>
        <w:pStyle w:val="3"/>
        <w:keepNext w:val="0"/>
        <w:keepLines w:val="0"/>
        <w:spacing w:before="0" w:after="0" w:line="560" w:lineRule="exact"/>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b w:val="0"/>
          <w:highlight w:val="none"/>
        </w:rPr>
        <w:t>（</w:t>
      </w:r>
      <w:r>
        <w:rPr>
          <w:rFonts w:hint="eastAsia" w:ascii="仿宋_GB2312" w:hAnsi="仿宋_GB2312" w:eastAsia="仿宋_GB2312" w:cs="仿宋_GB2312"/>
          <w:b w:val="0"/>
          <w:highlight w:val="none"/>
          <w:lang w:val="en-US" w:eastAsia="zh-CN"/>
        </w:rPr>
        <w:t>五</w:t>
      </w:r>
      <w:r>
        <w:rPr>
          <w:rFonts w:hint="eastAsia" w:ascii="仿宋_GB2312" w:hAnsi="仿宋_GB2312" w:eastAsia="仿宋_GB2312" w:cs="仿宋_GB2312"/>
          <w:b w:val="0"/>
          <w:highlight w:val="none"/>
        </w:rPr>
        <w:t>）参加本次政府采购活动前3年内在经营活动中没有重大违法记录（提供声明函，格式自拟）。</w:t>
      </w:r>
    </w:p>
    <w:p w14:paraId="4E662275">
      <w:pPr>
        <w:adjustRightInd w:val="0"/>
        <w:snapToGrid w:val="0"/>
        <w:spacing w:line="560" w:lineRule="exact"/>
        <w:ind w:firstLine="640" w:firstLineChars="200"/>
        <w:outlineLvl w:val="0"/>
        <w:rPr>
          <w:rFonts w:hint="eastAsia" w:ascii="黑体" w:hAnsi="黑体" w:eastAsia="黑体"/>
          <w:sz w:val="32"/>
          <w:szCs w:val="32"/>
          <w:highlight w:val="none"/>
        </w:rPr>
      </w:pPr>
      <w:r>
        <w:rPr>
          <w:rFonts w:hint="eastAsia" w:ascii="黑体" w:hAnsi="黑体" w:eastAsia="黑体"/>
          <w:sz w:val="32"/>
          <w:szCs w:val="32"/>
          <w:highlight w:val="none"/>
        </w:rPr>
        <w:t>六、投标时间、方式及联系人</w:t>
      </w:r>
    </w:p>
    <w:p w14:paraId="0F15AFA8">
      <w:pPr>
        <w:spacing w:line="560" w:lineRule="exact"/>
        <w:ind w:firstLine="640" w:firstLineChars="200"/>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（一）投标时间：2025年</w:t>
      </w:r>
      <w:r>
        <w:rPr>
          <w:rFonts w:hint="eastAsia" w:ascii="仿宋_GB2312" w:hAnsi="仿宋_GB2312" w:eastAsia="仿宋_GB2312" w:cs="仿宋_GB2312"/>
          <w:sz w:val="32"/>
          <w:szCs w:val="24"/>
          <w:highlight w:val="none"/>
          <w:lang w:val="en-US" w:eastAsia="zh-CN"/>
        </w:rPr>
        <w:t>12</w:t>
      </w:r>
      <w:r>
        <w:rPr>
          <w:rFonts w:hint="eastAsia" w:ascii="仿宋_GB2312" w:hAnsi="仿宋_GB2312" w:eastAsia="仿宋_GB2312" w:cs="仿宋_GB2312"/>
          <w:sz w:val="32"/>
          <w:szCs w:val="24"/>
          <w:highlight w:val="none"/>
        </w:rPr>
        <w:t>月</w:t>
      </w:r>
      <w:r>
        <w:rPr>
          <w:rFonts w:hint="eastAsia" w:ascii="仿宋_GB2312" w:hAnsi="仿宋_GB2312" w:eastAsia="仿宋_GB2312" w:cs="仿宋_GB2312"/>
          <w:sz w:val="32"/>
          <w:szCs w:val="24"/>
          <w:highlight w:val="none"/>
          <w:lang w:val="en-US" w:eastAsia="zh-CN"/>
        </w:rPr>
        <w:t>5</w:t>
      </w:r>
      <w:r>
        <w:rPr>
          <w:rFonts w:hint="eastAsia" w:ascii="仿宋_GB2312" w:hAnsi="仿宋_GB2312" w:eastAsia="仿宋_GB2312" w:cs="仿宋_GB2312"/>
          <w:sz w:val="32"/>
          <w:szCs w:val="24"/>
          <w:highlight w:val="none"/>
        </w:rPr>
        <w:t>日至2025年</w:t>
      </w:r>
      <w:r>
        <w:rPr>
          <w:rFonts w:hint="eastAsia" w:ascii="仿宋_GB2312" w:hAnsi="仿宋_GB2312" w:eastAsia="仿宋_GB2312" w:cs="仿宋_GB2312"/>
          <w:sz w:val="32"/>
          <w:szCs w:val="24"/>
          <w:highlight w:val="none"/>
          <w:lang w:val="en-US" w:eastAsia="zh-CN"/>
        </w:rPr>
        <w:t>12</w:t>
      </w:r>
      <w:r>
        <w:rPr>
          <w:rFonts w:hint="eastAsia" w:ascii="仿宋_GB2312" w:hAnsi="仿宋_GB2312" w:eastAsia="仿宋_GB2312" w:cs="仿宋_GB2312"/>
          <w:sz w:val="32"/>
          <w:szCs w:val="24"/>
          <w:highlight w:val="none"/>
        </w:rPr>
        <w:t>月</w:t>
      </w:r>
      <w:r>
        <w:rPr>
          <w:rFonts w:hint="eastAsia" w:ascii="仿宋_GB2312" w:hAnsi="仿宋_GB2312" w:eastAsia="仿宋_GB2312" w:cs="仿宋_GB2312"/>
          <w:sz w:val="32"/>
          <w:szCs w:val="24"/>
          <w:highlight w:val="none"/>
          <w:lang w:val="en-US" w:eastAsia="zh-CN"/>
        </w:rPr>
        <w:t>15</w:t>
      </w:r>
      <w:r>
        <w:rPr>
          <w:rFonts w:hint="eastAsia" w:ascii="仿宋_GB2312" w:hAnsi="仿宋_GB2312" w:eastAsia="仿宋_GB2312" w:cs="仿宋_GB2312"/>
          <w:sz w:val="32"/>
          <w:szCs w:val="24"/>
          <w:highlight w:val="none"/>
        </w:rPr>
        <w:t>日，每日上午9:00-12:00，下午2:00-5:45（节假日除外）。逾期未投标将不再受理。</w:t>
      </w:r>
    </w:p>
    <w:p w14:paraId="44E696A5">
      <w:pPr>
        <w:spacing w:line="560" w:lineRule="exact"/>
        <w:ind w:firstLine="640" w:firstLineChars="200"/>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rPr>
        <w:t>（二）投标地点：深圳市福田区福中三路市民中心B区行政服务大厅2号市发展改革委卡座（可邮寄，以送达日期为投标日期）。</w:t>
      </w:r>
    </w:p>
    <w:p w14:paraId="50751337">
      <w:pPr>
        <w:spacing w:line="560" w:lineRule="exact"/>
        <w:ind w:firstLine="640" w:firstLineChars="200"/>
        <w:rPr>
          <w:rFonts w:hint="eastAsia" w:ascii="仿宋_GB2312" w:hAnsi="仿宋_GB2312" w:eastAsia="仿宋_GB2312" w:cs="仿宋_GB2312"/>
          <w:sz w:val="32"/>
          <w:szCs w:val="24"/>
          <w:highlight w:val="none"/>
          <w:lang w:eastAsia="zh-CN"/>
        </w:rPr>
      </w:pPr>
      <w:r>
        <w:rPr>
          <w:rFonts w:hint="eastAsia" w:ascii="仿宋_GB2312" w:hAnsi="仿宋_GB2312" w:eastAsia="仿宋_GB2312" w:cs="仿宋_GB2312"/>
          <w:sz w:val="32"/>
          <w:szCs w:val="24"/>
          <w:highlight w:val="none"/>
        </w:rPr>
        <w:t>（三）联系电话：88120340</w:t>
      </w:r>
      <w:r>
        <w:rPr>
          <w:rFonts w:hint="eastAsia" w:ascii="仿宋_GB2312" w:hAnsi="仿宋_GB2312" w:eastAsia="仿宋_GB2312" w:cs="仿宋_GB2312"/>
          <w:sz w:val="32"/>
          <w:szCs w:val="24"/>
          <w:highlight w:val="none"/>
          <w:lang w:eastAsia="zh-CN"/>
        </w:rPr>
        <w:t>、88125842（窗口电话）。</w:t>
      </w:r>
    </w:p>
    <w:p w14:paraId="15F570B5">
      <w:pPr>
        <w:adjustRightInd w:val="0"/>
        <w:snapToGrid w:val="0"/>
        <w:spacing w:line="560" w:lineRule="exact"/>
        <w:ind w:firstLine="640" w:firstLineChars="200"/>
        <w:outlineLvl w:val="0"/>
        <w:rPr>
          <w:rFonts w:hint="eastAsia" w:ascii="黑体" w:hAnsi="黑体" w:eastAsia="黑体"/>
          <w:sz w:val="32"/>
          <w:szCs w:val="32"/>
          <w:highlight w:val="none"/>
        </w:rPr>
      </w:pPr>
      <w:r>
        <w:rPr>
          <w:rFonts w:hint="eastAsia" w:ascii="黑体" w:hAnsi="黑体" w:eastAsia="黑体"/>
          <w:sz w:val="32"/>
          <w:szCs w:val="32"/>
          <w:highlight w:val="none"/>
        </w:rPr>
        <w:t>七、投标文件递交内容</w:t>
      </w:r>
    </w:p>
    <w:p w14:paraId="4A6258D9">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（一）投标单位简介、投标人营业执照及相关证照（提供加盖公章的</w:t>
      </w:r>
      <w:r>
        <w:rPr>
          <w:rFonts w:hint="eastAsia" w:ascii="仿宋_GB2312" w:hAnsi="仿宋_GB2312" w:eastAsia="仿宋_GB2312" w:cs="仿宋_GB2312"/>
          <w:sz w:val="32"/>
          <w:szCs w:val="32"/>
          <w:highlight w:val="none"/>
          <w:lang w:eastAsia="zh-CN"/>
        </w:rPr>
        <w:t>彩色</w:t>
      </w:r>
      <w:r>
        <w:rPr>
          <w:rFonts w:hint="eastAsia" w:ascii="仿宋_GB2312" w:hAnsi="仿宋_GB2312" w:eastAsia="仿宋_GB2312" w:cs="仿宋_GB2312"/>
          <w:sz w:val="32"/>
          <w:szCs w:val="32"/>
          <w:highlight w:val="none"/>
        </w:rPr>
        <w:t>复印件）。</w:t>
      </w:r>
    </w:p>
    <w:p w14:paraId="003851DE">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（二）法定代表人证明书及授权委托书（原件加盖公章）。</w:t>
      </w:r>
    </w:p>
    <w:p w14:paraId="6E3AACE7">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（三）法定代表人及受委托人身份证复印件（复印件加盖公章）。</w:t>
      </w:r>
    </w:p>
    <w:p w14:paraId="0C251D73">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（四）项目方案及报价单（原件加盖公章）。</w:t>
      </w:r>
    </w:p>
    <w:p w14:paraId="48189D96">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（五）投标人相关领域/项目经验证明材料（复印件加盖公章）。</w:t>
      </w:r>
    </w:p>
    <w:p w14:paraId="0D2AF57D">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（六）投标人无重大违法记录声明函（原件加盖公章，格式自拟）。</w:t>
      </w:r>
    </w:p>
    <w:p w14:paraId="5B937A19">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（七）投标及履约承诺函原件（格式见附件）。</w:t>
      </w:r>
    </w:p>
    <w:p w14:paraId="1E5AD660">
      <w:pPr>
        <w:adjustRightInd w:val="0"/>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（八）供应商基本情况表（见附件，加盖公章）。</w:t>
      </w:r>
    </w:p>
    <w:p w14:paraId="5472A3ED">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）投标人认为有必要提供的其它材料。</w:t>
      </w:r>
    </w:p>
    <w:p w14:paraId="070D7280">
      <w:pPr>
        <w:adjustRightInd w:val="0"/>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投标文件一式三份，整套材料</w:t>
      </w:r>
      <w:r>
        <w:rPr>
          <w:rFonts w:hint="eastAsia" w:ascii="仿宋_GB2312" w:hAnsi="仿宋_GB2312" w:eastAsia="仿宋_GB2312" w:cs="仿宋_GB2312"/>
          <w:sz w:val="32"/>
          <w:szCs w:val="32"/>
          <w:highlight w:val="none"/>
          <w:lang w:eastAsia="zh-CN"/>
        </w:rPr>
        <w:t>必须</w:t>
      </w:r>
      <w:r>
        <w:rPr>
          <w:rFonts w:hint="eastAsia" w:ascii="仿宋_GB2312" w:hAnsi="仿宋_GB2312" w:eastAsia="仿宋_GB2312" w:cs="仿宋_GB2312"/>
          <w:sz w:val="32"/>
          <w:szCs w:val="32"/>
          <w:highlight w:val="none"/>
        </w:rPr>
        <w:t>密封</w:t>
      </w:r>
      <w:r>
        <w:rPr>
          <w:rFonts w:hint="eastAsia" w:ascii="仿宋_GB2312" w:hAnsi="仿宋_GB2312" w:eastAsia="仿宋_GB2312" w:cs="仿宋_GB2312"/>
          <w:sz w:val="32"/>
          <w:szCs w:val="32"/>
          <w:highlight w:val="none"/>
          <w:lang w:eastAsia="zh-CN"/>
        </w:rPr>
        <w:t>，逐页盖章并</w:t>
      </w:r>
      <w:r>
        <w:rPr>
          <w:rFonts w:hint="eastAsia" w:ascii="仿宋_GB2312" w:hAnsi="仿宋_GB2312" w:eastAsia="仿宋_GB2312" w:cs="仿宋_GB2312"/>
          <w:sz w:val="32"/>
          <w:szCs w:val="32"/>
          <w:highlight w:val="none"/>
        </w:rPr>
        <w:t>加盖骑缝章，封面注明投标人的名称、地址、联系人及手机号码。</w:t>
      </w:r>
      <w:r>
        <w:rPr>
          <w:rFonts w:hint="eastAsia" w:ascii="仿宋_GB2312" w:hAnsi="仿宋_GB2312" w:eastAsia="仿宋_GB2312" w:cs="仿宋_GB2312"/>
          <w:sz w:val="32"/>
          <w:szCs w:val="32"/>
          <w:highlight w:val="none"/>
          <w:lang w:eastAsia="zh-CN"/>
        </w:rPr>
        <w:t>同时，</w:t>
      </w:r>
      <w:r>
        <w:rPr>
          <w:rFonts w:hint="eastAsia" w:ascii="仿宋_GB2312" w:hAnsi="仿宋_GB2312" w:eastAsia="仿宋_GB2312" w:cs="仿宋_GB2312"/>
          <w:sz w:val="32"/>
          <w:szCs w:val="40"/>
          <w:highlight w:val="none"/>
          <w:lang w:val="en-US" w:eastAsia="zh-CN"/>
        </w:rPr>
        <w:t>将投标文件扫描件刻盘，置于投标文件密封袋内。</w:t>
      </w:r>
    </w:p>
    <w:p w14:paraId="29617371">
      <w:pPr>
        <w:adjustRightInd w:val="0"/>
        <w:snapToGrid w:val="0"/>
        <w:spacing w:line="560" w:lineRule="exact"/>
        <w:ind w:firstLine="640" w:firstLineChars="200"/>
        <w:outlineLvl w:val="0"/>
        <w:rPr>
          <w:rFonts w:hint="eastAsia" w:ascii="黑体" w:hAnsi="黑体" w:eastAsia="黑体"/>
          <w:sz w:val="32"/>
          <w:szCs w:val="32"/>
          <w:highlight w:val="none"/>
        </w:rPr>
      </w:pPr>
      <w:r>
        <w:rPr>
          <w:rFonts w:hint="eastAsia" w:ascii="黑体" w:hAnsi="黑体" w:eastAsia="黑体"/>
          <w:sz w:val="32"/>
          <w:szCs w:val="32"/>
          <w:highlight w:val="none"/>
        </w:rPr>
        <w:t>八、重要提示</w:t>
      </w:r>
    </w:p>
    <w:p w14:paraId="2C43B073">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投标单位有下列情况之一的，其投标将被拒绝或作无效投标处理：</w:t>
      </w:r>
    </w:p>
    <w:p w14:paraId="5D68022F">
      <w:pPr>
        <w:numPr>
          <w:ilvl w:val="0"/>
          <w:numId w:val="5"/>
        </w:num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未在规定时间内将投标文件送达规定地点的。</w:t>
      </w:r>
    </w:p>
    <w:p w14:paraId="0328083D">
      <w:pPr>
        <w:numPr>
          <w:ilvl w:val="0"/>
          <w:numId w:val="5"/>
        </w:numPr>
        <w:adjustRightInd w:val="0"/>
        <w:snapToGrid w:val="0"/>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投标文件中未附扫描件光盘的。</w:t>
      </w:r>
    </w:p>
    <w:p w14:paraId="5C090B43">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）投标人不具备投标资格要求，或未提交相应资格证明材料。</w:t>
      </w:r>
    </w:p>
    <w:p w14:paraId="04E92FA7">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）投标文件未按规定密封、签字、盖章。</w:t>
      </w:r>
    </w:p>
    <w:p w14:paraId="70AA1B29">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）投标文件无法定代表人签字或无法定代表人有效授权委托的。</w:t>
      </w:r>
    </w:p>
    <w:p w14:paraId="2C912855">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）分项报价或投标总价高于预算金额（最高投标限价）的。</w:t>
      </w:r>
    </w:p>
    <w:p w14:paraId="7747CBF2">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）同一项目出现两个及以上报价，且按规定无法确定哪个是有效报价。</w:t>
      </w:r>
    </w:p>
    <w:p w14:paraId="69200DF3">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评审小组</w:t>
      </w:r>
      <w:r>
        <w:rPr>
          <w:rFonts w:hint="eastAsia" w:ascii="仿宋_GB2312" w:hAnsi="仿宋_GB2312" w:eastAsia="仿宋_GB2312" w:cs="仿宋_GB2312"/>
          <w:sz w:val="32"/>
          <w:szCs w:val="32"/>
          <w:highlight w:val="none"/>
        </w:rPr>
        <w:t>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13A7EF1D">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）所投服务在质量、技术、方案等方面没有实质性满足招标文件要求。</w:t>
      </w:r>
    </w:p>
    <w:p w14:paraId="337F0D38">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）法律、法规规定的其他情形。</w:t>
      </w:r>
    </w:p>
    <w:p w14:paraId="2F5AF62D">
      <w:pPr>
        <w:adjustRightInd w:val="0"/>
        <w:snapToGrid w:val="0"/>
        <w:spacing w:line="560" w:lineRule="exact"/>
        <w:ind w:firstLine="640" w:firstLineChars="200"/>
        <w:outlineLvl w:val="0"/>
        <w:rPr>
          <w:rFonts w:hint="eastAsia" w:ascii="黑体" w:hAnsi="黑体" w:eastAsia="黑体"/>
          <w:sz w:val="32"/>
          <w:szCs w:val="32"/>
          <w:highlight w:val="none"/>
        </w:rPr>
      </w:pPr>
      <w:r>
        <w:rPr>
          <w:rFonts w:hint="eastAsia" w:ascii="黑体" w:hAnsi="黑体" w:eastAsia="黑体"/>
          <w:sz w:val="32"/>
          <w:szCs w:val="32"/>
          <w:highlight w:val="none"/>
        </w:rPr>
        <w:t>九、评标方法</w:t>
      </w:r>
    </w:p>
    <w:p w14:paraId="76007991">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（一）评标方法为综合评分法，具体评分标准和规则为：投标文件从技术、综合实力和价格等三个评审因素进行评分，总分最高的投标人中标；出现总分相同的，则总分相等投标人中最低价者中标。</w:t>
      </w:r>
    </w:p>
    <w:p w14:paraId="4219A2D9">
      <w:pPr>
        <w:adjustRightInd w:val="0"/>
        <w:snapToGrid w:val="0"/>
        <w:spacing w:line="56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（二）综合评分表：</w:t>
      </w:r>
    </w:p>
    <w:tbl>
      <w:tblPr>
        <w:tblStyle w:val="43"/>
        <w:tblW w:w="927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3"/>
        <w:gridCol w:w="1350"/>
        <w:gridCol w:w="5255"/>
        <w:gridCol w:w="954"/>
        <w:gridCol w:w="955"/>
      </w:tblGrid>
      <w:tr w14:paraId="57207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2" w:hRule="atLeast"/>
        </w:trPr>
        <w:tc>
          <w:tcPr>
            <w:tcW w:w="763" w:type="dxa"/>
            <w:vAlign w:val="center"/>
          </w:tcPr>
          <w:p w14:paraId="6BFCF661">
            <w:pPr>
              <w:ind w:left="-78" w:leftChars="-37" w:right="-73" w:rightChars="-35"/>
              <w:jc w:val="center"/>
              <w:rPr>
                <w:rFonts w:hint="eastAsia" w:ascii="宋体" w:hAnsi="宋体" w:eastAsia="宋体" w:cs="宋体"/>
                <w:b/>
                <w:sz w:val="22"/>
                <w:szCs w:val="24"/>
                <w:highlight w:val="none"/>
              </w:rPr>
            </w:pPr>
            <w:r>
              <w:rPr>
                <w:rFonts w:hint="eastAsia" w:ascii="宋体" w:hAnsi="宋体" w:eastAsia="宋体" w:cs="宋体"/>
                <w:b/>
                <w:sz w:val="22"/>
                <w:szCs w:val="24"/>
                <w:highlight w:val="none"/>
              </w:rPr>
              <w:t>评审部分</w:t>
            </w:r>
          </w:p>
        </w:tc>
        <w:tc>
          <w:tcPr>
            <w:tcW w:w="1350" w:type="dxa"/>
            <w:vAlign w:val="center"/>
          </w:tcPr>
          <w:p w14:paraId="564C2602">
            <w:pPr>
              <w:ind w:left="-78" w:leftChars="-37" w:right="-73" w:rightChars="-35"/>
              <w:jc w:val="center"/>
              <w:rPr>
                <w:rFonts w:hint="eastAsia" w:ascii="宋体" w:hAnsi="宋体" w:eastAsia="宋体" w:cs="宋体"/>
                <w:b/>
                <w:sz w:val="22"/>
                <w:szCs w:val="24"/>
                <w:highlight w:val="none"/>
              </w:rPr>
            </w:pPr>
            <w:r>
              <w:rPr>
                <w:rFonts w:hint="eastAsia" w:ascii="宋体" w:hAnsi="宋体" w:eastAsia="宋体" w:cs="宋体"/>
                <w:b/>
                <w:sz w:val="22"/>
                <w:szCs w:val="24"/>
                <w:highlight w:val="none"/>
              </w:rPr>
              <w:t>评审因素</w:t>
            </w:r>
          </w:p>
        </w:tc>
        <w:tc>
          <w:tcPr>
            <w:tcW w:w="5255" w:type="dxa"/>
            <w:vAlign w:val="center"/>
          </w:tcPr>
          <w:p w14:paraId="6D05099A">
            <w:pPr>
              <w:ind w:left="-78" w:leftChars="-37" w:right="-73" w:rightChars="-35"/>
              <w:jc w:val="center"/>
              <w:rPr>
                <w:rFonts w:hint="eastAsia" w:ascii="宋体" w:hAnsi="宋体" w:eastAsia="宋体" w:cs="宋体"/>
                <w:b/>
                <w:sz w:val="22"/>
                <w:szCs w:val="24"/>
                <w:highlight w:val="none"/>
              </w:rPr>
            </w:pPr>
            <w:r>
              <w:rPr>
                <w:rFonts w:hint="eastAsia" w:ascii="宋体" w:hAnsi="宋体" w:eastAsia="宋体" w:cs="宋体"/>
                <w:b/>
                <w:sz w:val="22"/>
                <w:szCs w:val="24"/>
                <w:highlight w:val="none"/>
              </w:rPr>
              <w:t>评分细则</w:t>
            </w:r>
          </w:p>
        </w:tc>
        <w:tc>
          <w:tcPr>
            <w:tcW w:w="954" w:type="dxa"/>
            <w:tcBorders>
              <w:right w:val="single" w:color="auto" w:sz="4" w:space="0"/>
            </w:tcBorders>
            <w:vAlign w:val="center"/>
          </w:tcPr>
          <w:p w14:paraId="6F215F84">
            <w:pPr>
              <w:ind w:left="-78" w:leftChars="-37" w:right="-73" w:rightChars="-35"/>
              <w:jc w:val="center"/>
              <w:rPr>
                <w:rFonts w:hint="eastAsia" w:ascii="宋体" w:hAnsi="宋体" w:eastAsia="宋体" w:cs="宋体"/>
                <w:b/>
                <w:sz w:val="22"/>
                <w:szCs w:val="24"/>
                <w:highlight w:val="none"/>
              </w:rPr>
            </w:pPr>
            <w:r>
              <w:rPr>
                <w:rFonts w:hint="eastAsia" w:ascii="宋体" w:hAnsi="宋体" w:eastAsia="宋体" w:cs="宋体"/>
                <w:b/>
                <w:sz w:val="22"/>
                <w:szCs w:val="24"/>
                <w:highlight w:val="none"/>
              </w:rPr>
              <w:t>权重（%）</w:t>
            </w:r>
          </w:p>
        </w:tc>
        <w:tc>
          <w:tcPr>
            <w:tcW w:w="955" w:type="dxa"/>
            <w:tcBorders>
              <w:left w:val="single" w:color="auto" w:sz="4" w:space="0"/>
            </w:tcBorders>
            <w:vAlign w:val="center"/>
          </w:tcPr>
          <w:p w14:paraId="13E280E2">
            <w:pPr>
              <w:ind w:left="-78" w:leftChars="-37" w:right="-73" w:rightChars="-35"/>
              <w:jc w:val="center"/>
              <w:rPr>
                <w:rFonts w:hint="eastAsia" w:ascii="宋体" w:hAnsi="宋体" w:eastAsia="宋体" w:cs="宋体"/>
                <w:b/>
                <w:sz w:val="22"/>
                <w:szCs w:val="24"/>
                <w:highlight w:val="none"/>
              </w:rPr>
            </w:pPr>
            <w:r>
              <w:rPr>
                <w:rFonts w:hint="eastAsia" w:ascii="宋体" w:hAnsi="宋体" w:eastAsia="宋体" w:cs="宋体"/>
                <w:b/>
                <w:sz w:val="22"/>
                <w:szCs w:val="24"/>
                <w:highlight w:val="none"/>
              </w:rPr>
              <w:t>分值（分）</w:t>
            </w:r>
          </w:p>
        </w:tc>
      </w:tr>
      <w:tr w14:paraId="533989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763" w:type="dxa"/>
            <w:vAlign w:val="center"/>
          </w:tcPr>
          <w:p w14:paraId="56A67A87">
            <w:pPr>
              <w:ind w:left="-78" w:leftChars="-37" w:right="-73" w:rightChars="-35"/>
              <w:jc w:val="center"/>
              <w:rPr>
                <w:rFonts w:hint="eastAsia" w:ascii="宋体" w:hAnsi="宋体" w:eastAsia="宋体" w:cs="宋体"/>
                <w:b/>
                <w:sz w:val="22"/>
                <w:szCs w:val="24"/>
                <w:highlight w:val="none"/>
              </w:rPr>
            </w:pPr>
            <w:r>
              <w:rPr>
                <w:rFonts w:hint="eastAsia" w:ascii="宋体" w:hAnsi="宋体" w:eastAsia="宋体" w:cs="宋体"/>
                <w:b/>
                <w:sz w:val="22"/>
                <w:szCs w:val="24"/>
                <w:highlight w:val="none"/>
              </w:rPr>
              <w:t>一</w:t>
            </w:r>
          </w:p>
        </w:tc>
        <w:tc>
          <w:tcPr>
            <w:tcW w:w="8514" w:type="dxa"/>
            <w:gridSpan w:val="4"/>
            <w:vAlign w:val="center"/>
          </w:tcPr>
          <w:p w14:paraId="4AAB822F">
            <w:pPr>
              <w:ind w:left="-78" w:leftChars="-37" w:right="-73" w:rightChars="-35"/>
              <w:jc w:val="center"/>
              <w:rPr>
                <w:rFonts w:hint="eastAsia" w:ascii="宋体" w:hAnsi="宋体" w:eastAsia="宋体" w:cs="宋体"/>
                <w:b/>
                <w:sz w:val="22"/>
                <w:szCs w:val="24"/>
                <w:highlight w:val="none"/>
              </w:rPr>
            </w:pPr>
            <w:r>
              <w:rPr>
                <w:rFonts w:hint="eastAsia" w:ascii="宋体" w:hAnsi="宋体" w:eastAsia="宋体" w:cs="Times New Roman"/>
                <w:b/>
                <w:sz w:val="22"/>
                <w:szCs w:val="24"/>
                <w:highlight w:val="none"/>
              </w:rPr>
              <w:t>技术部分（合计</w:t>
            </w:r>
            <w:r>
              <w:rPr>
                <w:rFonts w:hint="eastAsia" w:ascii="宋体" w:hAnsi="宋体" w:cs="Times New Roman"/>
                <w:b/>
                <w:sz w:val="22"/>
                <w:szCs w:val="24"/>
                <w:highlight w:val="none"/>
                <w:lang w:val="en-US" w:eastAsia="zh-CN"/>
              </w:rPr>
              <w:t>6</w:t>
            </w:r>
            <w:r>
              <w:rPr>
                <w:rFonts w:hint="eastAsia" w:ascii="宋体" w:hAnsi="宋体" w:eastAsia="宋体" w:cs="Times New Roman"/>
                <w:b/>
                <w:sz w:val="22"/>
                <w:szCs w:val="24"/>
                <w:highlight w:val="none"/>
                <w:lang w:val="en-US" w:eastAsia="zh-CN"/>
              </w:rPr>
              <w:t>0</w:t>
            </w:r>
            <w:r>
              <w:rPr>
                <w:rFonts w:hint="eastAsia" w:ascii="宋体" w:hAnsi="宋体" w:eastAsia="宋体" w:cs="Times New Roman"/>
                <w:b/>
                <w:sz w:val="22"/>
                <w:szCs w:val="24"/>
                <w:highlight w:val="none"/>
              </w:rPr>
              <w:t>分）</w:t>
            </w:r>
          </w:p>
        </w:tc>
      </w:tr>
      <w:tr w14:paraId="0D7133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8" w:hRule="atLeast"/>
        </w:trPr>
        <w:tc>
          <w:tcPr>
            <w:tcW w:w="763" w:type="dxa"/>
            <w:tcBorders>
              <w:bottom w:val="single" w:color="auto" w:sz="4" w:space="0"/>
            </w:tcBorders>
            <w:vAlign w:val="center"/>
          </w:tcPr>
          <w:p w14:paraId="36BAB7F8">
            <w:pPr>
              <w:numPr>
                <w:ilvl w:val="0"/>
                <w:numId w:val="6"/>
              </w:numPr>
              <w:jc w:val="right"/>
              <w:rPr>
                <w:rFonts w:hint="eastAsia" w:ascii="宋体" w:hAnsi="宋体" w:eastAsia="宋体" w:cs="Times New Roman"/>
                <w:sz w:val="22"/>
                <w:szCs w:val="24"/>
                <w:highlight w:val="none"/>
              </w:rPr>
            </w:pPr>
          </w:p>
        </w:tc>
        <w:tc>
          <w:tcPr>
            <w:tcW w:w="1350" w:type="dxa"/>
            <w:vAlign w:val="center"/>
          </w:tcPr>
          <w:p w14:paraId="78266302">
            <w:pPr>
              <w:spacing w:line="300" w:lineRule="exact"/>
              <w:jc w:val="center"/>
              <w:rPr>
                <w:rFonts w:hint="eastAsia" w:ascii="宋体" w:hAnsi="宋体" w:eastAsia="宋体" w:cs="Times New Roman"/>
                <w:sz w:val="22"/>
                <w:szCs w:val="24"/>
                <w:highlight w:val="none"/>
              </w:rPr>
            </w:pPr>
            <w:r>
              <w:rPr>
                <w:rFonts w:hint="eastAsia" w:ascii="宋体" w:hAnsi="宋体" w:eastAsia="宋体" w:cs="Times New Roman"/>
                <w:sz w:val="22"/>
                <w:szCs w:val="24"/>
                <w:highlight w:val="none"/>
              </w:rPr>
              <w:t>实施方案</w:t>
            </w:r>
          </w:p>
        </w:tc>
        <w:tc>
          <w:tcPr>
            <w:tcW w:w="5255" w:type="dxa"/>
          </w:tcPr>
          <w:p w14:paraId="46625780">
            <w:pPr>
              <w:spacing w:line="300" w:lineRule="exact"/>
              <w:ind w:left="-78" w:leftChars="-37" w:right="-73" w:rightChars="-35"/>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根据投标人提供的课题规划方案的全面性、针对性、可操作性等进行分档评审：</w:t>
            </w:r>
          </w:p>
          <w:p w14:paraId="5A438FCB">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1.评价为优，得100%；</w:t>
            </w:r>
          </w:p>
          <w:p w14:paraId="3183067A">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2</w:t>
            </w:r>
            <w:r>
              <w:rPr>
                <w:rFonts w:ascii="宋体" w:hAnsi="宋体" w:eastAsia="宋体" w:cs="宋体"/>
                <w:kern w:val="0"/>
                <w:sz w:val="22"/>
                <w:szCs w:val="24"/>
                <w:highlight w:val="none"/>
              </w:rPr>
              <w:t>.</w:t>
            </w:r>
            <w:r>
              <w:rPr>
                <w:rFonts w:hint="eastAsia" w:ascii="宋体" w:hAnsi="宋体" w:eastAsia="宋体" w:cs="宋体"/>
                <w:kern w:val="0"/>
                <w:sz w:val="22"/>
                <w:szCs w:val="24"/>
                <w:highlight w:val="none"/>
              </w:rPr>
              <w:t>评价为良，得</w:t>
            </w:r>
            <w:r>
              <w:rPr>
                <w:rFonts w:ascii="宋体" w:hAnsi="宋体" w:eastAsia="宋体" w:cs="宋体"/>
                <w:kern w:val="0"/>
                <w:sz w:val="22"/>
                <w:szCs w:val="24"/>
                <w:highlight w:val="none"/>
              </w:rPr>
              <w:t>7</w:t>
            </w:r>
            <w:r>
              <w:rPr>
                <w:rFonts w:hint="eastAsia" w:ascii="宋体" w:hAnsi="宋体" w:eastAsia="宋体" w:cs="宋体"/>
                <w:kern w:val="0"/>
                <w:sz w:val="22"/>
                <w:szCs w:val="24"/>
                <w:highlight w:val="none"/>
              </w:rPr>
              <w:t>0%；</w:t>
            </w:r>
          </w:p>
          <w:p w14:paraId="4D2E649D">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3</w:t>
            </w:r>
            <w:r>
              <w:rPr>
                <w:rFonts w:ascii="宋体" w:hAnsi="宋体" w:eastAsia="宋体" w:cs="宋体"/>
                <w:kern w:val="0"/>
                <w:sz w:val="22"/>
                <w:szCs w:val="24"/>
                <w:highlight w:val="none"/>
              </w:rPr>
              <w:t>.</w:t>
            </w:r>
            <w:r>
              <w:rPr>
                <w:rFonts w:hint="eastAsia" w:ascii="宋体" w:hAnsi="宋体" w:eastAsia="宋体" w:cs="宋体"/>
                <w:kern w:val="0"/>
                <w:sz w:val="22"/>
                <w:szCs w:val="24"/>
                <w:highlight w:val="none"/>
              </w:rPr>
              <w:t>评价为中，得</w:t>
            </w:r>
            <w:r>
              <w:rPr>
                <w:rFonts w:ascii="宋体" w:hAnsi="宋体" w:eastAsia="宋体" w:cs="宋体"/>
                <w:kern w:val="0"/>
                <w:sz w:val="22"/>
                <w:szCs w:val="24"/>
                <w:highlight w:val="none"/>
              </w:rPr>
              <w:t>4</w:t>
            </w:r>
            <w:r>
              <w:rPr>
                <w:rFonts w:hint="eastAsia" w:ascii="宋体" w:hAnsi="宋体" w:eastAsia="宋体" w:cs="宋体"/>
                <w:kern w:val="0"/>
                <w:sz w:val="22"/>
                <w:szCs w:val="24"/>
                <w:highlight w:val="none"/>
              </w:rPr>
              <w:t>0%；</w:t>
            </w:r>
          </w:p>
          <w:p w14:paraId="5A1490D6">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4</w:t>
            </w:r>
            <w:r>
              <w:rPr>
                <w:rFonts w:ascii="宋体" w:hAnsi="宋体" w:eastAsia="宋体" w:cs="宋体"/>
                <w:kern w:val="0"/>
                <w:sz w:val="22"/>
                <w:szCs w:val="24"/>
                <w:highlight w:val="none"/>
              </w:rPr>
              <w:t>.</w:t>
            </w:r>
            <w:r>
              <w:rPr>
                <w:rFonts w:hint="eastAsia" w:ascii="宋体" w:hAnsi="宋体" w:eastAsia="宋体" w:cs="宋体"/>
                <w:kern w:val="0"/>
                <w:sz w:val="22"/>
                <w:szCs w:val="24"/>
                <w:highlight w:val="none"/>
              </w:rPr>
              <w:t>评价为差，得10%。</w:t>
            </w:r>
          </w:p>
        </w:tc>
        <w:tc>
          <w:tcPr>
            <w:tcW w:w="954" w:type="dxa"/>
            <w:tcBorders>
              <w:right w:val="single" w:color="auto" w:sz="4" w:space="0"/>
            </w:tcBorders>
            <w:vAlign w:val="center"/>
          </w:tcPr>
          <w:p w14:paraId="7BDF553C">
            <w:pPr>
              <w:jc w:val="center"/>
              <w:rPr>
                <w:rFonts w:hint="default" w:ascii="宋体" w:hAnsi="宋体" w:eastAsia="宋体" w:cs="Times New Roman"/>
                <w:sz w:val="22"/>
                <w:szCs w:val="24"/>
                <w:highlight w:val="none"/>
                <w:lang w:val="en-US"/>
              </w:rPr>
            </w:pPr>
            <w:r>
              <w:rPr>
                <w:rFonts w:hint="eastAsia" w:ascii="宋体" w:hAnsi="宋体" w:cs="Times New Roman"/>
                <w:sz w:val="22"/>
                <w:szCs w:val="24"/>
                <w:highlight w:val="none"/>
                <w:lang w:val="en-US" w:eastAsia="zh-CN"/>
              </w:rPr>
              <w:t>20</w:t>
            </w:r>
          </w:p>
        </w:tc>
        <w:tc>
          <w:tcPr>
            <w:tcW w:w="955" w:type="dxa"/>
            <w:tcBorders>
              <w:left w:val="single" w:color="auto" w:sz="4" w:space="0"/>
            </w:tcBorders>
            <w:vAlign w:val="center"/>
          </w:tcPr>
          <w:p w14:paraId="0AEB59B9">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20</w:t>
            </w:r>
          </w:p>
        </w:tc>
      </w:tr>
      <w:tr w14:paraId="56939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8" w:hRule="atLeast"/>
        </w:trPr>
        <w:tc>
          <w:tcPr>
            <w:tcW w:w="763" w:type="dxa"/>
            <w:tcBorders>
              <w:top w:val="single" w:color="auto" w:sz="4" w:space="0"/>
              <w:bottom w:val="single" w:color="auto" w:sz="4" w:space="0"/>
            </w:tcBorders>
            <w:vAlign w:val="center"/>
          </w:tcPr>
          <w:p w14:paraId="5755A6B3">
            <w:pPr>
              <w:numPr>
                <w:ilvl w:val="0"/>
                <w:numId w:val="6"/>
              </w:numPr>
              <w:jc w:val="right"/>
              <w:rPr>
                <w:rFonts w:hint="eastAsia" w:ascii="宋体" w:hAnsi="宋体" w:eastAsia="宋体" w:cs="Times New Roman"/>
                <w:sz w:val="22"/>
                <w:szCs w:val="24"/>
                <w:highlight w:val="none"/>
              </w:rPr>
            </w:pPr>
          </w:p>
        </w:tc>
        <w:tc>
          <w:tcPr>
            <w:tcW w:w="1350" w:type="dxa"/>
            <w:vAlign w:val="center"/>
          </w:tcPr>
          <w:p w14:paraId="39EF5B85">
            <w:pPr>
              <w:spacing w:line="300" w:lineRule="exact"/>
              <w:jc w:val="center"/>
              <w:rPr>
                <w:rFonts w:hint="eastAsia" w:ascii="宋体" w:hAnsi="宋体" w:eastAsia="宋体" w:cs="Times New Roman"/>
                <w:sz w:val="22"/>
                <w:szCs w:val="24"/>
                <w:highlight w:val="none"/>
              </w:rPr>
            </w:pPr>
            <w:r>
              <w:rPr>
                <w:rFonts w:hint="eastAsia" w:ascii="宋体" w:hAnsi="宋体" w:eastAsia="宋体" w:cs="Times New Roman"/>
                <w:sz w:val="22"/>
                <w:szCs w:val="24"/>
                <w:highlight w:val="none"/>
              </w:rPr>
              <w:t>项目重点难点分析、应对措施及相关的合理化建议</w:t>
            </w:r>
          </w:p>
        </w:tc>
        <w:tc>
          <w:tcPr>
            <w:tcW w:w="5255" w:type="dxa"/>
          </w:tcPr>
          <w:p w14:paraId="45B7A726">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根据投标人提供的项目工作方案中重难点问题的分析框架进行分档评审：</w:t>
            </w:r>
          </w:p>
          <w:p w14:paraId="3FA757AC">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1.评价为优，得100%；</w:t>
            </w:r>
          </w:p>
          <w:p w14:paraId="3DA069A4">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2.评价为良，得70%；</w:t>
            </w:r>
          </w:p>
          <w:p w14:paraId="4578CF42">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3.评价为中，得40%；</w:t>
            </w:r>
          </w:p>
          <w:p w14:paraId="2C9D76A5">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4.评价为差，得10%；</w:t>
            </w:r>
          </w:p>
        </w:tc>
        <w:tc>
          <w:tcPr>
            <w:tcW w:w="954" w:type="dxa"/>
            <w:tcBorders>
              <w:right w:val="single" w:color="auto" w:sz="4" w:space="0"/>
            </w:tcBorders>
            <w:vAlign w:val="center"/>
          </w:tcPr>
          <w:p w14:paraId="230F08E2">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20</w:t>
            </w:r>
          </w:p>
        </w:tc>
        <w:tc>
          <w:tcPr>
            <w:tcW w:w="955" w:type="dxa"/>
            <w:tcBorders>
              <w:left w:val="single" w:color="auto" w:sz="4" w:space="0"/>
            </w:tcBorders>
            <w:vAlign w:val="center"/>
          </w:tcPr>
          <w:p w14:paraId="75CD50AA">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20</w:t>
            </w:r>
          </w:p>
        </w:tc>
      </w:tr>
      <w:tr w14:paraId="141541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8" w:hRule="atLeast"/>
        </w:trPr>
        <w:tc>
          <w:tcPr>
            <w:tcW w:w="763" w:type="dxa"/>
            <w:tcBorders>
              <w:top w:val="single" w:color="auto" w:sz="4" w:space="0"/>
              <w:bottom w:val="single" w:color="auto" w:sz="4" w:space="0"/>
            </w:tcBorders>
            <w:vAlign w:val="center"/>
          </w:tcPr>
          <w:p w14:paraId="59E99B51">
            <w:pPr>
              <w:numPr>
                <w:ilvl w:val="0"/>
                <w:numId w:val="6"/>
              </w:numPr>
              <w:jc w:val="right"/>
              <w:rPr>
                <w:rFonts w:hint="eastAsia" w:ascii="宋体" w:hAnsi="宋体" w:eastAsia="宋体" w:cs="Times New Roman"/>
                <w:sz w:val="22"/>
                <w:szCs w:val="24"/>
                <w:highlight w:val="none"/>
              </w:rPr>
            </w:pPr>
          </w:p>
        </w:tc>
        <w:tc>
          <w:tcPr>
            <w:tcW w:w="1350" w:type="dxa"/>
            <w:vAlign w:val="center"/>
          </w:tcPr>
          <w:p w14:paraId="247010C8">
            <w:pPr>
              <w:spacing w:line="300" w:lineRule="exact"/>
              <w:jc w:val="center"/>
              <w:rPr>
                <w:rFonts w:hint="eastAsia" w:ascii="宋体" w:hAnsi="宋体" w:eastAsia="宋体" w:cs="Times New Roman"/>
                <w:sz w:val="22"/>
                <w:szCs w:val="24"/>
                <w:highlight w:val="none"/>
              </w:rPr>
            </w:pPr>
            <w:r>
              <w:rPr>
                <w:rFonts w:hint="eastAsia" w:ascii="宋体" w:hAnsi="宋体" w:eastAsia="宋体" w:cs="Times New Roman"/>
                <w:sz w:val="22"/>
                <w:szCs w:val="24"/>
                <w:highlight w:val="none"/>
              </w:rPr>
              <w:t>质量保障措施及方案</w:t>
            </w:r>
          </w:p>
        </w:tc>
        <w:tc>
          <w:tcPr>
            <w:tcW w:w="5255" w:type="dxa"/>
          </w:tcPr>
          <w:p w14:paraId="2008BAD3">
            <w:pPr>
              <w:spacing w:line="300" w:lineRule="exact"/>
              <w:ind w:left="-78" w:leftChars="-37" w:right="-73" w:rightChars="-35"/>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根据投标人对项目进度计划和人员安排、质量和进度保障措施是否合理、可行等进行分档评审：</w:t>
            </w:r>
          </w:p>
          <w:p w14:paraId="760BDB21">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1</w:t>
            </w:r>
            <w:r>
              <w:rPr>
                <w:rFonts w:ascii="宋体" w:hAnsi="宋体" w:eastAsia="宋体" w:cs="宋体"/>
                <w:kern w:val="0"/>
                <w:sz w:val="22"/>
                <w:szCs w:val="24"/>
                <w:highlight w:val="none"/>
              </w:rPr>
              <w:t>.</w:t>
            </w:r>
            <w:r>
              <w:rPr>
                <w:rFonts w:hint="eastAsia" w:ascii="宋体" w:hAnsi="宋体" w:eastAsia="宋体" w:cs="宋体"/>
                <w:kern w:val="0"/>
                <w:sz w:val="22"/>
                <w:szCs w:val="24"/>
                <w:highlight w:val="none"/>
              </w:rPr>
              <w:t>评价为优，得100%；</w:t>
            </w:r>
          </w:p>
          <w:p w14:paraId="3968F61D">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2</w:t>
            </w:r>
            <w:r>
              <w:rPr>
                <w:rFonts w:ascii="宋体" w:hAnsi="宋体" w:eastAsia="宋体" w:cs="宋体"/>
                <w:kern w:val="0"/>
                <w:sz w:val="22"/>
                <w:szCs w:val="24"/>
                <w:highlight w:val="none"/>
              </w:rPr>
              <w:t>.</w:t>
            </w:r>
            <w:r>
              <w:rPr>
                <w:rFonts w:hint="eastAsia" w:ascii="宋体" w:hAnsi="宋体" w:eastAsia="宋体" w:cs="宋体"/>
                <w:kern w:val="0"/>
                <w:sz w:val="22"/>
                <w:szCs w:val="24"/>
                <w:highlight w:val="none"/>
              </w:rPr>
              <w:t>评价为良，得70%；</w:t>
            </w:r>
          </w:p>
          <w:p w14:paraId="08BECB3D">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3</w:t>
            </w:r>
            <w:r>
              <w:rPr>
                <w:rFonts w:ascii="宋体" w:hAnsi="宋体" w:eastAsia="宋体" w:cs="宋体"/>
                <w:kern w:val="0"/>
                <w:sz w:val="22"/>
                <w:szCs w:val="24"/>
                <w:highlight w:val="none"/>
              </w:rPr>
              <w:t>.</w:t>
            </w:r>
            <w:r>
              <w:rPr>
                <w:rFonts w:hint="eastAsia" w:ascii="宋体" w:hAnsi="宋体" w:eastAsia="宋体" w:cs="宋体"/>
                <w:kern w:val="0"/>
                <w:sz w:val="22"/>
                <w:szCs w:val="24"/>
                <w:highlight w:val="none"/>
              </w:rPr>
              <w:t>评价为中，得40%；</w:t>
            </w:r>
          </w:p>
          <w:p w14:paraId="2B4B8D08">
            <w:pPr>
              <w:spacing w:line="300" w:lineRule="exact"/>
              <w:ind w:left="-78" w:leftChars="-37" w:right="-73" w:rightChars="-35"/>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4</w:t>
            </w:r>
            <w:r>
              <w:rPr>
                <w:rFonts w:ascii="宋体" w:hAnsi="宋体" w:eastAsia="宋体" w:cs="宋体"/>
                <w:kern w:val="0"/>
                <w:sz w:val="22"/>
                <w:szCs w:val="24"/>
                <w:highlight w:val="none"/>
              </w:rPr>
              <w:t>.</w:t>
            </w:r>
            <w:r>
              <w:rPr>
                <w:rFonts w:hint="eastAsia" w:ascii="宋体" w:hAnsi="宋体" w:eastAsia="宋体" w:cs="宋体"/>
                <w:kern w:val="0"/>
                <w:sz w:val="22"/>
                <w:szCs w:val="24"/>
                <w:highlight w:val="none"/>
              </w:rPr>
              <w:t>评价为差，得10%。</w:t>
            </w:r>
          </w:p>
        </w:tc>
        <w:tc>
          <w:tcPr>
            <w:tcW w:w="954" w:type="dxa"/>
            <w:tcBorders>
              <w:right w:val="single" w:color="auto" w:sz="4" w:space="0"/>
            </w:tcBorders>
            <w:vAlign w:val="center"/>
          </w:tcPr>
          <w:p w14:paraId="1CCFE76C">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15</w:t>
            </w:r>
          </w:p>
        </w:tc>
        <w:tc>
          <w:tcPr>
            <w:tcW w:w="955" w:type="dxa"/>
            <w:tcBorders>
              <w:left w:val="single" w:color="auto" w:sz="4" w:space="0"/>
            </w:tcBorders>
            <w:vAlign w:val="center"/>
          </w:tcPr>
          <w:p w14:paraId="6F7B1AB5">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15</w:t>
            </w:r>
          </w:p>
        </w:tc>
      </w:tr>
      <w:tr w14:paraId="0C9E6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trPr>
        <w:tc>
          <w:tcPr>
            <w:tcW w:w="763" w:type="dxa"/>
            <w:tcBorders>
              <w:top w:val="single" w:color="auto" w:sz="4" w:space="0"/>
            </w:tcBorders>
            <w:vAlign w:val="center"/>
          </w:tcPr>
          <w:p w14:paraId="0235EA6A">
            <w:pPr>
              <w:numPr>
                <w:ilvl w:val="0"/>
                <w:numId w:val="6"/>
              </w:numPr>
              <w:jc w:val="right"/>
              <w:rPr>
                <w:rFonts w:hint="eastAsia" w:ascii="宋体" w:hAnsi="宋体" w:eastAsia="宋体" w:cs="Times New Roman"/>
                <w:sz w:val="22"/>
                <w:szCs w:val="24"/>
                <w:highlight w:val="none"/>
              </w:rPr>
            </w:pPr>
          </w:p>
        </w:tc>
        <w:tc>
          <w:tcPr>
            <w:tcW w:w="1350" w:type="dxa"/>
            <w:vAlign w:val="center"/>
          </w:tcPr>
          <w:p w14:paraId="732D1C16">
            <w:pPr>
              <w:spacing w:line="300" w:lineRule="exact"/>
              <w:jc w:val="center"/>
              <w:rPr>
                <w:rFonts w:hint="eastAsia" w:ascii="宋体" w:hAnsi="宋体" w:eastAsia="宋体" w:cs="Times New Roman"/>
                <w:sz w:val="22"/>
                <w:szCs w:val="24"/>
                <w:highlight w:val="none"/>
              </w:rPr>
            </w:pPr>
            <w:r>
              <w:rPr>
                <w:rFonts w:hint="eastAsia" w:ascii="宋体" w:hAnsi="宋体" w:eastAsia="宋体" w:cs="Times New Roman"/>
                <w:sz w:val="22"/>
                <w:szCs w:val="24"/>
                <w:highlight w:val="none"/>
              </w:rPr>
              <w:t>违约承诺</w:t>
            </w:r>
          </w:p>
        </w:tc>
        <w:tc>
          <w:tcPr>
            <w:tcW w:w="5255" w:type="dxa"/>
          </w:tcPr>
          <w:p w14:paraId="5239E5DE">
            <w:pPr>
              <w:spacing w:line="300" w:lineRule="exac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提供违约承诺，承诺满足招标文件要求，保证措施合理且有针对性，有具体的违约责任承诺。</w:t>
            </w:r>
          </w:p>
          <w:p w14:paraId="1FF61CEF">
            <w:pPr>
              <w:spacing w:line="300" w:lineRule="exac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投标人提供违约承诺得100%。要求提供承诺（格式自定）作为得分依据，未提供承诺或承诺内容不满足要求不得分。</w:t>
            </w:r>
          </w:p>
        </w:tc>
        <w:tc>
          <w:tcPr>
            <w:tcW w:w="954" w:type="dxa"/>
            <w:tcBorders>
              <w:right w:val="single" w:color="auto" w:sz="4" w:space="0"/>
            </w:tcBorders>
            <w:vAlign w:val="center"/>
          </w:tcPr>
          <w:p w14:paraId="5C75BB71">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5</w:t>
            </w:r>
          </w:p>
        </w:tc>
        <w:tc>
          <w:tcPr>
            <w:tcW w:w="955" w:type="dxa"/>
            <w:tcBorders>
              <w:left w:val="single" w:color="auto" w:sz="4" w:space="0"/>
            </w:tcBorders>
            <w:vAlign w:val="center"/>
          </w:tcPr>
          <w:p w14:paraId="511C093E">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5</w:t>
            </w:r>
          </w:p>
        </w:tc>
      </w:tr>
      <w:tr w14:paraId="5C048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763" w:type="dxa"/>
            <w:tcBorders>
              <w:top w:val="single" w:color="auto" w:sz="4" w:space="0"/>
            </w:tcBorders>
            <w:vAlign w:val="center"/>
          </w:tcPr>
          <w:p w14:paraId="33B9226D">
            <w:pPr>
              <w:ind w:left="-78" w:leftChars="-37" w:right="-73" w:rightChars="-35"/>
              <w:jc w:val="center"/>
              <w:rPr>
                <w:rFonts w:hint="eastAsia" w:ascii="宋体" w:hAnsi="宋体" w:eastAsia="宋体" w:cs="宋体"/>
                <w:b/>
                <w:sz w:val="22"/>
                <w:szCs w:val="24"/>
                <w:highlight w:val="none"/>
              </w:rPr>
            </w:pPr>
            <w:r>
              <w:rPr>
                <w:rFonts w:hint="eastAsia" w:ascii="宋体" w:hAnsi="宋体" w:eastAsia="宋体" w:cs="宋体"/>
                <w:b/>
                <w:sz w:val="22"/>
                <w:szCs w:val="24"/>
                <w:highlight w:val="none"/>
              </w:rPr>
              <w:t>二</w:t>
            </w:r>
          </w:p>
        </w:tc>
        <w:tc>
          <w:tcPr>
            <w:tcW w:w="8514" w:type="dxa"/>
            <w:gridSpan w:val="4"/>
            <w:vAlign w:val="center"/>
          </w:tcPr>
          <w:p w14:paraId="1A7F2E0E">
            <w:pPr>
              <w:spacing w:line="300" w:lineRule="exact"/>
              <w:ind w:left="-78" w:leftChars="-37" w:right="-73" w:rightChars="-35"/>
              <w:jc w:val="center"/>
              <w:rPr>
                <w:rFonts w:hint="eastAsia" w:ascii="宋体" w:hAnsi="宋体" w:eastAsia="宋体" w:cs="宋体"/>
                <w:b/>
                <w:sz w:val="22"/>
                <w:szCs w:val="24"/>
                <w:highlight w:val="none"/>
              </w:rPr>
            </w:pPr>
            <w:r>
              <w:rPr>
                <w:rFonts w:hint="eastAsia" w:ascii="宋体" w:hAnsi="宋体" w:eastAsia="宋体" w:cs="宋体"/>
                <w:b/>
                <w:sz w:val="22"/>
                <w:szCs w:val="24"/>
                <w:highlight w:val="none"/>
              </w:rPr>
              <w:t>综合实力部分</w:t>
            </w:r>
            <w:r>
              <w:rPr>
                <w:rFonts w:hint="eastAsia" w:ascii="宋体" w:hAnsi="宋体" w:eastAsia="宋体" w:cs="Times New Roman"/>
                <w:b/>
                <w:sz w:val="22"/>
                <w:szCs w:val="24"/>
                <w:highlight w:val="none"/>
              </w:rPr>
              <w:t>（合计</w:t>
            </w:r>
            <w:r>
              <w:rPr>
                <w:rFonts w:hint="eastAsia" w:ascii="宋体" w:hAnsi="宋体" w:cs="Times New Roman"/>
                <w:b/>
                <w:sz w:val="22"/>
                <w:szCs w:val="24"/>
                <w:highlight w:val="none"/>
                <w:lang w:val="en-US" w:eastAsia="zh-CN"/>
              </w:rPr>
              <w:t>30</w:t>
            </w:r>
            <w:r>
              <w:rPr>
                <w:rFonts w:hint="eastAsia" w:ascii="宋体" w:hAnsi="宋体" w:eastAsia="宋体" w:cs="Times New Roman"/>
                <w:b/>
                <w:sz w:val="22"/>
                <w:szCs w:val="24"/>
                <w:highlight w:val="none"/>
              </w:rPr>
              <w:t>分）</w:t>
            </w:r>
          </w:p>
        </w:tc>
      </w:tr>
      <w:tr w14:paraId="14898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 w:hRule="atLeast"/>
        </w:trPr>
        <w:tc>
          <w:tcPr>
            <w:tcW w:w="763" w:type="dxa"/>
            <w:tcBorders>
              <w:bottom w:val="single" w:color="auto" w:sz="4" w:space="0"/>
            </w:tcBorders>
            <w:vAlign w:val="center"/>
          </w:tcPr>
          <w:p w14:paraId="30902BD9">
            <w:pPr>
              <w:numPr>
                <w:ilvl w:val="0"/>
                <w:numId w:val="7"/>
              </w:numPr>
              <w:jc w:val="center"/>
              <w:rPr>
                <w:rFonts w:hint="eastAsia" w:ascii="宋体" w:hAnsi="宋体" w:eastAsia="宋体" w:cs="Times New Roman"/>
                <w:sz w:val="22"/>
                <w:szCs w:val="24"/>
                <w:highlight w:val="none"/>
              </w:rPr>
            </w:pPr>
          </w:p>
        </w:tc>
        <w:tc>
          <w:tcPr>
            <w:tcW w:w="1350" w:type="dxa"/>
            <w:vAlign w:val="center"/>
          </w:tcPr>
          <w:p w14:paraId="4D5249CE">
            <w:pPr>
              <w:spacing w:line="300" w:lineRule="exact"/>
              <w:jc w:val="center"/>
              <w:rPr>
                <w:rFonts w:hint="eastAsia" w:ascii="宋体" w:hAnsi="宋体" w:eastAsia="宋体" w:cs="Times New Roman"/>
                <w:sz w:val="22"/>
                <w:szCs w:val="24"/>
                <w:highlight w:val="none"/>
              </w:rPr>
            </w:pPr>
            <w:r>
              <w:rPr>
                <w:rFonts w:hint="eastAsia" w:ascii="宋体" w:hAnsi="宋体" w:eastAsia="宋体" w:cs="Times New Roman"/>
                <w:sz w:val="22"/>
                <w:szCs w:val="24"/>
                <w:highlight w:val="none"/>
              </w:rPr>
              <w:t>投标人获奖情况</w:t>
            </w:r>
          </w:p>
        </w:tc>
        <w:tc>
          <w:tcPr>
            <w:tcW w:w="5255" w:type="dxa"/>
            <w:vAlign w:val="center"/>
          </w:tcPr>
          <w:p w14:paraId="43FE951F">
            <w:pPr>
              <w:spacing w:line="300" w:lineRule="exact"/>
              <w:ind w:left="-63" w:leftChars="-30" w:right="-88" w:rightChars="-42"/>
              <w:jc w:val="left"/>
              <w:rPr>
                <w:rFonts w:hint="eastAsia"/>
              </w:rPr>
            </w:pPr>
            <w:r>
              <w:rPr>
                <w:rFonts w:hint="eastAsia"/>
              </w:rPr>
              <w:t>1.评分内容：</w:t>
            </w:r>
          </w:p>
          <w:p w14:paraId="7E95BB70">
            <w:pPr>
              <w:spacing w:line="300" w:lineRule="exact"/>
              <w:ind w:left="-63" w:leftChars="-30" w:right="-88" w:rightChars="-42"/>
              <w:jc w:val="left"/>
              <w:rPr>
                <w:rFonts w:hint="eastAsia"/>
              </w:rPr>
            </w:pPr>
            <w:r>
              <w:rPr>
                <w:rFonts w:hint="eastAsia"/>
              </w:rPr>
              <w:t>考察投标人获得研究项目相关奖励（荣誉、表彰）情况：</w:t>
            </w:r>
          </w:p>
          <w:p w14:paraId="1CB78068">
            <w:pPr>
              <w:spacing w:line="300" w:lineRule="exact"/>
              <w:ind w:left="-63" w:leftChars="-30" w:right="-88" w:rightChars="-42"/>
              <w:jc w:val="left"/>
              <w:rPr>
                <w:rFonts w:hint="eastAsia" w:eastAsia="宋体"/>
                <w:lang w:eastAsia="zh-CN"/>
              </w:rPr>
            </w:pPr>
            <w:r>
              <w:rPr>
                <w:rFonts w:hint="eastAsia"/>
              </w:rPr>
              <w:t>（1）承担研究项目，获国家级及以上奖项得50%分数，本项得分不超过100%</w:t>
            </w:r>
            <w:r>
              <w:rPr>
                <w:rFonts w:hint="eastAsia"/>
                <w:lang w:eastAsia="zh-CN"/>
              </w:rPr>
              <w:t>；</w:t>
            </w:r>
          </w:p>
          <w:p w14:paraId="0EE7B647">
            <w:pPr>
              <w:spacing w:line="300" w:lineRule="exact"/>
              <w:ind w:left="-63" w:leftChars="-30" w:right="-88" w:rightChars="-42"/>
              <w:jc w:val="left"/>
              <w:rPr>
                <w:rFonts w:hint="eastAsia" w:eastAsia="宋体"/>
                <w:lang w:eastAsia="zh-CN"/>
              </w:rPr>
            </w:pPr>
            <w:r>
              <w:rPr>
                <w:rFonts w:hint="eastAsia"/>
              </w:rPr>
              <w:t>（2）承担研究项目，获省级及以上奖项得20%分数，本项得分不超过40%</w:t>
            </w:r>
            <w:r>
              <w:rPr>
                <w:rFonts w:hint="eastAsia"/>
                <w:lang w:eastAsia="zh-CN"/>
              </w:rPr>
              <w:t>；</w:t>
            </w:r>
          </w:p>
          <w:p w14:paraId="3DC1D897">
            <w:pPr>
              <w:spacing w:line="300" w:lineRule="exact"/>
              <w:ind w:left="-63" w:leftChars="-30" w:right="-88" w:rightChars="-42"/>
              <w:jc w:val="left"/>
              <w:rPr>
                <w:rFonts w:hint="default" w:eastAsia="宋体"/>
                <w:lang w:val="en-US" w:eastAsia="zh-CN"/>
              </w:rPr>
            </w:pPr>
            <w:r>
              <w:rPr>
                <w:rFonts w:hint="eastAsia"/>
                <w:lang w:val="en-US" w:eastAsia="zh-CN"/>
              </w:rPr>
              <w:t>两项总和得分不超过100%。</w:t>
            </w:r>
          </w:p>
          <w:p w14:paraId="0E706BCC">
            <w:pPr>
              <w:spacing w:line="300" w:lineRule="exact"/>
              <w:ind w:left="-63" w:leftChars="-30" w:right="-88" w:rightChars="-42"/>
              <w:jc w:val="left"/>
              <w:rPr>
                <w:rFonts w:hint="eastAsia"/>
              </w:rPr>
            </w:pPr>
            <w:r>
              <w:rPr>
                <w:rFonts w:hint="eastAsia"/>
              </w:rPr>
              <w:t>2.评分依据：</w:t>
            </w:r>
          </w:p>
          <w:p w14:paraId="0B3FA26D">
            <w:pPr>
              <w:spacing w:line="300" w:lineRule="exact"/>
              <w:ind w:left="-63" w:leftChars="-30" w:right="-88" w:rightChars="-42"/>
              <w:jc w:val="left"/>
              <w:rPr>
                <w:rFonts w:hint="eastAsia"/>
              </w:rPr>
            </w:pPr>
            <w:r>
              <w:rPr>
                <w:rFonts w:hint="eastAsia"/>
              </w:rPr>
              <w:t>（1）国家级奖项要求奖项颁发单位为国务院、国家部委；省级奖项要求奖项颁发单位为省（自治区、直辖市）人民政府、行业主管行政机关。</w:t>
            </w:r>
          </w:p>
          <w:p w14:paraId="713CDD7D">
            <w:pPr>
              <w:spacing w:line="300" w:lineRule="exact"/>
              <w:ind w:left="-63" w:leftChars="-30" w:right="-88" w:rightChars="-42"/>
              <w:jc w:val="left"/>
              <w:rPr>
                <w:rFonts w:hint="eastAsia"/>
              </w:rPr>
            </w:pPr>
            <w:r>
              <w:rPr>
                <w:rFonts w:hint="eastAsia"/>
              </w:rPr>
              <w:t>（2）要求提供奖项照片或获奖（荣誉）证书证明材料作为得分依据。</w:t>
            </w:r>
          </w:p>
          <w:p w14:paraId="57CC19F7">
            <w:pPr>
              <w:spacing w:line="300" w:lineRule="exact"/>
              <w:ind w:left="-63" w:leftChars="-30" w:right="-88" w:rightChars="-42"/>
              <w:jc w:val="left"/>
              <w:rPr>
                <w:rFonts w:hint="eastAsia" w:ascii="宋体" w:hAnsi="宋体" w:eastAsia="宋体" w:cs="宋体"/>
                <w:kern w:val="0"/>
                <w:sz w:val="22"/>
                <w:szCs w:val="24"/>
                <w:highlight w:val="none"/>
              </w:rPr>
            </w:pPr>
            <w:r>
              <w:rPr>
                <w:rFonts w:hint="eastAsia"/>
              </w:rPr>
              <w:t>（3）以上资料均要求提供扫描件，原件备查。</w:t>
            </w:r>
          </w:p>
        </w:tc>
        <w:tc>
          <w:tcPr>
            <w:tcW w:w="954" w:type="dxa"/>
            <w:tcBorders>
              <w:right w:val="single" w:color="auto" w:sz="4" w:space="0"/>
            </w:tcBorders>
            <w:vAlign w:val="center"/>
          </w:tcPr>
          <w:p w14:paraId="007F5FC2">
            <w:pPr>
              <w:jc w:val="center"/>
              <w:rPr>
                <w:rFonts w:hint="default" w:ascii="宋体" w:hAnsi="宋体" w:eastAsia="宋体" w:cs="Times New Roman"/>
                <w:sz w:val="22"/>
                <w:szCs w:val="24"/>
                <w:highlight w:val="none"/>
                <w:lang w:val="en-US" w:eastAsia="zh-CN"/>
              </w:rPr>
            </w:pPr>
            <w:r>
              <w:rPr>
                <w:rFonts w:hint="eastAsia" w:ascii="宋体" w:hAnsi="宋体" w:eastAsia="宋体" w:cs="Times New Roman"/>
                <w:sz w:val="22"/>
                <w:szCs w:val="24"/>
                <w:highlight w:val="none"/>
                <w:lang w:val="en-US" w:eastAsia="zh-CN"/>
              </w:rPr>
              <w:t>5</w:t>
            </w:r>
          </w:p>
        </w:tc>
        <w:tc>
          <w:tcPr>
            <w:tcW w:w="955" w:type="dxa"/>
            <w:tcBorders>
              <w:left w:val="single" w:color="auto" w:sz="4" w:space="0"/>
            </w:tcBorders>
            <w:vAlign w:val="center"/>
          </w:tcPr>
          <w:p w14:paraId="4F60DC2E">
            <w:pPr>
              <w:jc w:val="center"/>
              <w:rPr>
                <w:rFonts w:hint="default" w:ascii="宋体" w:hAnsi="宋体" w:eastAsia="宋体" w:cs="Times New Roman"/>
                <w:sz w:val="22"/>
                <w:szCs w:val="24"/>
                <w:highlight w:val="none"/>
                <w:lang w:val="en-US" w:eastAsia="zh-CN"/>
              </w:rPr>
            </w:pPr>
            <w:r>
              <w:rPr>
                <w:rFonts w:hint="eastAsia" w:ascii="宋体" w:hAnsi="宋体" w:eastAsia="宋体" w:cs="Times New Roman"/>
                <w:sz w:val="22"/>
                <w:szCs w:val="24"/>
                <w:highlight w:val="none"/>
                <w:lang w:val="en-US" w:eastAsia="zh-CN"/>
              </w:rPr>
              <w:t>5</w:t>
            </w:r>
          </w:p>
        </w:tc>
      </w:tr>
      <w:tr w14:paraId="533D7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3" w:hRule="atLeast"/>
        </w:trPr>
        <w:tc>
          <w:tcPr>
            <w:tcW w:w="763" w:type="dxa"/>
            <w:tcBorders>
              <w:bottom w:val="single" w:color="auto" w:sz="4" w:space="0"/>
            </w:tcBorders>
            <w:vAlign w:val="center"/>
          </w:tcPr>
          <w:p w14:paraId="6FC74CE0">
            <w:pPr>
              <w:numPr>
                <w:ilvl w:val="0"/>
                <w:numId w:val="7"/>
              </w:numPr>
              <w:jc w:val="center"/>
              <w:rPr>
                <w:rFonts w:hint="eastAsia" w:ascii="宋体" w:hAnsi="宋体" w:eastAsia="宋体" w:cs="Times New Roman"/>
                <w:sz w:val="22"/>
                <w:szCs w:val="24"/>
                <w:highlight w:val="none"/>
              </w:rPr>
            </w:pPr>
          </w:p>
        </w:tc>
        <w:tc>
          <w:tcPr>
            <w:tcW w:w="1350" w:type="dxa"/>
            <w:vAlign w:val="center"/>
          </w:tcPr>
          <w:p w14:paraId="26A35509">
            <w:pPr>
              <w:spacing w:line="300" w:lineRule="exact"/>
              <w:jc w:val="center"/>
              <w:rPr>
                <w:rFonts w:ascii="Arial" w:hAnsi="Arial" w:eastAsia="黑体" w:cs="Times New Roman"/>
                <w:b/>
                <w:bCs/>
                <w:sz w:val="22"/>
                <w:szCs w:val="32"/>
                <w:highlight w:val="none"/>
              </w:rPr>
            </w:pPr>
            <w:r>
              <w:rPr>
                <w:rFonts w:hint="eastAsia" w:ascii="宋体" w:hAnsi="宋体" w:eastAsia="宋体" w:cs="Times New Roman"/>
                <w:sz w:val="22"/>
                <w:szCs w:val="24"/>
                <w:highlight w:val="none"/>
              </w:rPr>
              <w:t>投标人经验</w:t>
            </w:r>
          </w:p>
        </w:tc>
        <w:tc>
          <w:tcPr>
            <w:tcW w:w="5255" w:type="dxa"/>
            <w:vAlign w:val="center"/>
          </w:tcPr>
          <w:p w14:paraId="27B12B99">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1</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评分内容：</w:t>
            </w:r>
          </w:p>
          <w:p w14:paraId="294ED318">
            <w:pPr>
              <w:spacing w:line="300" w:lineRule="exact"/>
              <w:jc w:val="left"/>
              <w:rPr>
                <w:rFonts w:hint="eastAsia" w:ascii="宋体" w:hAnsi="宋体" w:eastAsia="宋体" w:cs="宋体"/>
                <w:kern w:val="0"/>
                <w:sz w:val="22"/>
                <w:szCs w:val="24"/>
                <w:highlight w:val="none"/>
                <w:lang w:val="en-US" w:eastAsia="zh-CN"/>
              </w:rPr>
            </w:pPr>
            <w:r>
              <w:rPr>
                <w:rFonts w:hint="eastAsia" w:ascii="宋体" w:hAnsi="宋体" w:eastAsia="宋体" w:cs="宋体"/>
                <w:kern w:val="0"/>
                <w:sz w:val="22"/>
                <w:szCs w:val="24"/>
                <w:highlight w:val="none"/>
                <w:lang w:val="en-US" w:eastAsia="zh-CN"/>
              </w:rPr>
              <w:t>从投标人承接国家、省、市、区（县）级产业规划研究，以及各级政策规划研究项目数量等方面进行评分：每提供1项得20%，本项不超过100%；</w:t>
            </w:r>
          </w:p>
          <w:p w14:paraId="340807FB">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2</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评分依据：</w:t>
            </w:r>
          </w:p>
          <w:p w14:paraId="7C469233">
            <w:pPr>
              <w:spacing w:line="300" w:lineRule="exact"/>
              <w:ind w:left="-63" w:leftChars="-30" w:right="-88" w:rightChars="-42"/>
              <w:jc w:val="left"/>
              <w:rPr>
                <w:rFonts w:hint="eastAsia" w:ascii="宋体" w:hAnsi="宋体" w:eastAsia="宋体" w:cs="宋体"/>
                <w:kern w:val="0"/>
                <w:sz w:val="22"/>
                <w:szCs w:val="24"/>
                <w:highlight w:val="none"/>
                <w:lang w:eastAsia="zh-CN"/>
              </w:rPr>
            </w:pPr>
            <w:r>
              <w:rPr>
                <w:rFonts w:hint="eastAsia" w:ascii="宋体" w:hAnsi="宋体" w:eastAsia="宋体" w:cs="宋体"/>
                <w:kern w:val="0"/>
                <w:sz w:val="22"/>
                <w:szCs w:val="24"/>
                <w:highlight w:val="none"/>
              </w:rPr>
              <w:t>（1）要求提供中标通知书、合同关键页或其他证明文件。</w:t>
            </w:r>
            <w:r>
              <w:rPr>
                <w:rFonts w:hint="eastAsia" w:ascii="宋体" w:hAnsi="宋体" w:eastAsia="宋体" w:cs="宋体"/>
                <w:kern w:val="0"/>
                <w:sz w:val="22"/>
                <w:szCs w:val="24"/>
                <w:highlight w:val="none"/>
                <w:lang w:eastAsia="zh-CN"/>
              </w:rPr>
              <w:t>按签署合同时间确定。</w:t>
            </w:r>
          </w:p>
          <w:p w14:paraId="118719EB">
            <w:pPr>
              <w:spacing w:line="300" w:lineRule="exact"/>
              <w:ind w:left="-63" w:leftChars="-30" w:right="-88" w:rightChars="-42"/>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（2）以上资料均要求提供扫描件（或官方网站截图）。评分中出现无证明资料或专家无法凭所提供资料判断是否得分的情况，一律作不得分处理。</w:t>
            </w:r>
          </w:p>
        </w:tc>
        <w:tc>
          <w:tcPr>
            <w:tcW w:w="954" w:type="dxa"/>
            <w:tcBorders>
              <w:right w:val="single" w:color="auto" w:sz="4" w:space="0"/>
            </w:tcBorders>
            <w:vAlign w:val="center"/>
          </w:tcPr>
          <w:p w14:paraId="5968B103">
            <w:pPr>
              <w:jc w:val="center"/>
              <w:rPr>
                <w:rFonts w:hint="default" w:ascii="宋体" w:hAnsi="宋体" w:eastAsia="宋体" w:cs="Times New Roman"/>
                <w:sz w:val="22"/>
                <w:szCs w:val="24"/>
                <w:highlight w:val="none"/>
                <w:lang w:val="en-US"/>
              </w:rPr>
            </w:pPr>
            <w:r>
              <w:rPr>
                <w:rFonts w:hint="eastAsia" w:ascii="宋体" w:hAnsi="宋体" w:eastAsia="宋体" w:cs="Times New Roman"/>
                <w:sz w:val="22"/>
                <w:szCs w:val="24"/>
                <w:highlight w:val="none"/>
                <w:lang w:val="en-US" w:eastAsia="zh-CN"/>
              </w:rPr>
              <w:t>10</w:t>
            </w:r>
          </w:p>
        </w:tc>
        <w:tc>
          <w:tcPr>
            <w:tcW w:w="955" w:type="dxa"/>
            <w:tcBorders>
              <w:left w:val="single" w:color="auto" w:sz="4" w:space="0"/>
            </w:tcBorders>
            <w:vAlign w:val="center"/>
          </w:tcPr>
          <w:p w14:paraId="3850CCA4">
            <w:pPr>
              <w:jc w:val="center"/>
              <w:rPr>
                <w:rFonts w:hint="default" w:ascii="宋体" w:hAnsi="宋体" w:eastAsia="宋体" w:cs="Times New Roman"/>
                <w:sz w:val="22"/>
                <w:szCs w:val="24"/>
                <w:highlight w:val="none"/>
                <w:lang w:val="en-US"/>
              </w:rPr>
            </w:pPr>
            <w:r>
              <w:rPr>
                <w:rFonts w:hint="eastAsia" w:ascii="宋体" w:hAnsi="宋体" w:eastAsia="宋体" w:cs="Times New Roman"/>
                <w:sz w:val="22"/>
                <w:szCs w:val="24"/>
                <w:highlight w:val="none"/>
                <w:lang w:val="en-US" w:eastAsia="zh-CN"/>
              </w:rPr>
              <w:t>10</w:t>
            </w:r>
          </w:p>
        </w:tc>
      </w:tr>
      <w:tr w14:paraId="0F2942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4" w:hRule="atLeast"/>
        </w:trPr>
        <w:tc>
          <w:tcPr>
            <w:tcW w:w="763" w:type="dxa"/>
            <w:tcBorders>
              <w:top w:val="single" w:color="auto" w:sz="4" w:space="0"/>
              <w:bottom w:val="single" w:color="auto" w:sz="4" w:space="0"/>
            </w:tcBorders>
            <w:vAlign w:val="center"/>
          </w:tcPr>
          <w:p w14:paraId="1E6989F9">
            <w:pPr>
              <w:numPr>
                <w:ilvl w:val="0"/>
                <w:numId w:val="7"/>
              </w:numPr>
              <w:jc w:val="center"/>
              <w:rPr>
                <w:rFonts w:hint="eastAsia" w:ascii="宋体" w:hAnsi="宋体" w:eastAsia="宋体" w:cs="Times New Roman"/>
                <w:sz w:val="22"/>
                <w:szCs w:val="24"/>
                <w:highlight w:val="none"/>
              </w:rPr>
            </w:pPr>
          </w:p>
        </w:tc>
        <w:tc>
          <w:tcPr>
            <w:tcW w:w="1350" w:type="dxa"/>
            <w:vAlign w:val="center"/>
          </w:tcPr>
          <w:p w14:paraId="356CEF86">
            <w:pPr>
              <w:spacing w:line="300" w:lineRule="exact"/>
              <w:jc w:val="center"/>
              <w:rPr>
                <w:rFonts w:hint="eastAsia" w:ascii="宋体" w:hAnsi="宋体" w:eastAsia="宋体" w:cs="Times New Roman"/>
                <w:sz w:val="22"/>
                <w:szCs w:val="24"/>
                <w:highlight w:val="none"/>
              </w:rPr>
            </w:pPr>
            <w:r>
              <w:rPr>
                <w:rFonts w:hint="eastAsia" w:ascii="宋体" w:hAnsi="宋体" w:eastAsia="宋体" w:cs="宋体"/>
                <w:kern w:val="0"/>
                <w:sz w:val="22"/>
                <w:szCs w:val="24"/>
                <w:highlight w:val="none"/>
              </w:rPr>
              <w:t>拟安排的项目负责人情况（仅限一人）</w:t>
            </w:r>
          </w:p>
        </w:tc>
        <w:tc>
          <w:tcPr>
            <w:tcW w:w="5255" w:type="dxa"/>
          </w:tcPr>
          <w:p w14:paraId="183F9C10">
            <w:pPr>
              <w:spacing w:line="300" w:lineRule="exact"/>
              <w:ind w:left="-63" w:leftChars="-30" w:right="-88" w:rightChars="-42"/>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1.评分内容：</w:t>
            </w:r>
          </w:p>
          <w:p w14:paraId="08B8B9B8">
            <w:pPr>
              <w:spacing w:line="300" w:lineRule="exact"/>
              <w:ind w:left="-63" w:leftChars="-30" w:right="-88" w:rightChars="-42"/>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（1）项目负责人具有高级职称或博士学位，得50%，否则不得分；</w:t>
            </w:r>
          </w:p>
          <w:p w14:paraId="3FF44B2F">
            <w:pPr>
              <w:spacing w:line="300" w:lineRule="exact"/>
              <w:ind w:left="-63" w:leftChars="-30" w:right="-88" w:rightChars="-42"/>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（2）项目负责人主持或参与过国家、省或市级政策研究、规划编制、制度评估等项目研究的，每提供1个得25%，最高得分不超过50%。</w:t>
            </w:r>
          </w:p>
          <w:p w14:paraId="393F5E88">
            <w:pPr>
              <w:spacing w:line="300" w:lineRule="exact"/>
              <w:ind w:left="-63" w:leftChars="-30" w:right="-88" w:rightChars="-42"/>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2.评分依据：</w:t>
            </w:r>
          </w:p>
          <w:p w14:paraId="4E966EB6">
            <w:pPr>
              <w:spacing w:line="300" w:lineRule="exact"/>
              <w:ind w:left="-63" w:leftChars="-30" w:right="-88" w:rightChars="-42"/>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（1）提供项目负责人通过投标单位缴纳的载有社保部门公章的近三个月内任意一个月的个人社保证明；</w:t>
            </w:r>
          </w:p>
          <w:p w14:paraId="74C512CC">
            <w:pPr>
              <w:spacing w:line="300" w:lineRule="exact"/>
              <w:ind w:left="-63" w:leftChars="-30" w:right="-88" w:rightChars="-42"/>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（2）要求提供投标人相关证明资料作为得分依据；</w:t>
            </w:r>
          </w:p>
          <w:p w14:paraId="2366885F">
            <w:pPr>
              <w:spacing w:line="300" w:lineRule="exact"/>
              <w:ind w:left="-63" w:leftChars="-30" w:right="-88" w:rightChars="-42"/>
              <w:rPr>
                <w:rFonts w:hint="eastAsia" w:ascii="宋体" w:hAnsi="宋体" w:eastAsia="宋体" w:cs="宋体"/>
                <w:kern w:val="0"/>
                <w:sz w:val="22"/>
                <w:szCs w:val="24"/>
                <w:highlight w:val="none"/>
                <w:lang w:eastAsia="zh-CN"/>
              </w:rPr>
            </w:pPr>
            <w:r>
              <w:rPr>
                <w:rFonts w:hint="eastAsia" w:ascii="宋体" w:hAnsi="宋体" w:eastAsia="宋体" w:cs="宋体"/>
                <w:kern w:val="0"/>
                <w:sz w:val="22"/>
                <w:szCs w:val="24"/>
                <w:highlight w:val="none"/>
              </w:rPr>
              <w:t>（3）以上资料均要求提供扫描件（或官方网站截图），原件备查。评分中出现无证明资料或专家无法凭所提供资料判断是否得分的情况，一律作不得分处理</w:t>
            </w:r>
            <w:r>
              <w:rPr>
                <w:rFonts w:hint="eastAsia" w:ascii="宋体" w:hAnsi="宋体" w:cs="宋体"/>
                <w:kern w:val="0"/>
                <w:sz w:val="22"/>
                <w:szCs w:val="24"/>
                <w:highlight w:val="none"/>
                <w:lang w:eastAsia="zh-CN"/>
              </w:rPr>
              <w:t>。</w:t>
            </w:r>
          </w:p>
        </w:tc>
        <w:tc>
          <w:tcPr>
            <w:tcW w:w="954" w:type="dxa"/>
            <w:tcBorders>
              <w:right w:val="single" w:color="auto" w:sz="4" w:space="0"/>
            </w:tcBorders>
            <w:vAlign w:val="center"/>
          </w:tcPr>
          <w:p w14:paraId="73A6E703">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5</w:t>
            </w:r>
          </w:p>
        </w:tc>
        <w:tc>
          <w:tcPr>
            <w:tcW w:w="955" w:type="dxa"/>
            <w:tcBorders>
              <w:left w:val="single" w:color="auto" w:sz="4" w:space="0"/>
            </w:tcBorders>
            <w:vAlign w:val="center"/>
          </w:tcPr>
          <w:p w14:paraId="51FAF385">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5</w:t>
            </w:r>
          </w:p>
        </w:tc>
      </w:tr>
      <w:tr w14:paraId="4CFC7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3" w:hRule="atLeast"/>
        </w:trPr>
        <w:tc>
          <w:tcPr>
            <w:tcW w:w="763" w:type="dxa"/>
            <w:tcBorders>
              <w:top w:val="single" w:color="auto" w:sz="4" w:space="0"/>
              <w:bottom w:val="single" w:color="auto" w:sz="4" w:space="0"/>
            </w:tcBorders>
            <w:vAlign w:val="center"/>
          </w:tcPr>
          <w:p w14:paraId="4BAD6DDC">
            <w:pPr>
              <w:numPr>
                <w:ilvl w:val="0"/>
                <w:numId w:val="7"/>
              </w:numPr>
              <w:jc w:val="center"/>
              <w:rPr>
                <w:rFonts w:hint="eastAsia" w:ascii="宋体" w:hAnsi="宋体" w:eastAsia="宋体" w:cs="Times New Roman"/>
                <w:sz w:val="22"/>
                <w:szCs w:val="24"/>
                <w:highlight w:val="none"/>
              </w:rPr>
            </w:pPr>
          </w:p>
        </w:tc>
        <w:tc>
          <w:tcPr>
            <w:tcW w:w="1350" w:type="dxa"/>
            <w:vAlign w:val="center"/>
          </w:tcPr>
          <w:p w14:paraId="4ABD164B">
            <w:pPr>
              <w:spacing w:line="300" w:lineRule="exact"/>
              <w:jc w:val="center"/>
              <w:rPr>
                <w:rFonts w:hint="eastAsia" w:ascii="宋体" w:hAnsi="宋体" w:eastAsia="宋体" w:cs="Times New Roman"/>
                <w:sz w:val="22"/>
                <w:szCs w:val="24"/>
                <w:highlight w:val="none"/>
              </w:rPr>
            </w:pPr>
            <w:r>
              <w:rPr>
                <w:rFonts w:hint="eastAsia" w:ascii="宋体" w:hAnsi="宋体" w:eastAsia="宋体" w:cs="Times New Roman"/>
                <w:sz w:val="22"/>
                <w:szCs w:val="24"/>
                <w:highlight w:val="none"/>
              </w:rPr>
              <w:t>拟安排的项目主要团队成员情况（项目负责人除外）</w:t>
            </w:r>
          </w:p>
        </w:tc>
        <w:tc>
          <w:tcPr>
            <w:tcW w:w="5255" w:type="dxa"/>
          </w:tcPr>
          <w:p w14:paraId="27D687A0">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1</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评分内容：</w:t>
            </w:r>
          </w:p>
          <w:p w14:paraId="262F28AC">
            <w:pPr>
              <w:spacing w:line="300" w:lineRule="exact"/>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lang w:val="en-US" w:eastAsia="zh-CN"/>
              </w:rPr>
              <w:t>项目团队中有运输经济、通信技术、节能工程专业副高级（或以上）职称的，每提供一人得20%，本项不超过60%；有科技咨询、运输经济、产业经济、交通运输规划专业中级及以上职称的，每提供一人得10%，本项不超过40%；</w:t>
            </w:r>
          </w:p>
          <w:p w14:paraId="3C9BAD21">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2</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评分依据：</w:t>
            </w:r>
          </w:p>
          <w:p w14:paraId="32290A1E">
            <w:pPr>
              <w:spacing w:line="300" w:lineRule="exact"/>
              <w:ind w:left="-63" w:leftChars="-30" w:right="-88" w:rightChars="-42"/>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（1）要求提供通过投标人团队成员的学位或职称文件等。</w:t>
            </w:r>
          </w:p>
          <w:p w14:paraId="2D038B7E">
            <w:pPr>
              <w:spacing w:line="300" w:lineRule="exact"/>
              <w:ind w:left="-63" w:leftChars="-30" w:right="-88" w:rightChars="-42"/>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（2）以上资料均要求提供扫描件（或官方网站截图），原件备查。评分中出现无证明资料或专家无法凭所提供资料判断是否得分的情况，一律作不得分处理。</w:t>
            </w:r>
          </w:p>
        </w:tc>
        <w:tc>
          <w:tcPr>
            <w:tcW w:w="954" w:type="dxa"/>
            <w:tcBorders>
              <w:right w:val="single" w:color="auto" w:sz="4" w:space="0"/>
            </w:tcBorders>
            <w:vAlign w:val="center"/>
          </w:tcPr>
          <w:p w14:paraId="1C0024A2">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10</w:t>
            </w:r>
          </w:p>
        </w:tc>
        <w:tc>
          <w:tcPr>
            <w:tcW w:w="955" w:type="dxa"/>
            <w:tcBorders>
              <w:left w:val="single" w:color="auto" w:sz="4" w:space="0"/>
            </w:tcBorders>
            <w:vAlign w:val="center"/>
          </w:tcPr>
          <w:p w14:paraId="39BDE57A">
            <w:pPr>
              <w:jc w:val="center"/>
              <w:rPr>
                <w:rFonts w:hint="default" w:ascii="宋体" w:hAnsi="宋体" w:eastAsia="宋体" w:cs="Times New Roman"/>
                <w:sz w:val="22"/>
                <w:szCs w:val="24"/>
                <w:highlight w:val="none"/>
                <w:lang w:val="en-US" w:eastAsia="zh-CN"/>
              </w:rPr>
            </w:pPr>
            <w:r>
              <w:rPr>
                <w:rFonts w:hint="eastAsia" w:ascii="宋体" w:hAnsi="宋体" w:cs="Times New Roman"/>
                <w:sz w:val="22"/>
                <w:szCs w:val="24"/>
                <w:highlight w:val="none"/>
                <w:lang w:val="en-US" w:eastAsia="zh-CN"/>
              </w:rPr>
              <w:t>10</w:t>
            </w:r>
          </w:p>
        </w:tc>
      </w:tr>
      <w:tr w14:paraId="7A357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763" w:type="dxa"/>
            <w:tcBorders>
              <w:top w:val="single" w:color="auto" w:sz="4" w:space="0"/>
            </w:tcBorders>
            <w:vAlign w:val="center"/>
          </w:tcPr>
          <w:p w14:paraId="480FBE00">
            <w:pPr>
              <w:jc w:val="center"/>
              <w:rPr>
                <w:rFonts w:hint="eastAsia" w:ascii="宋体" w:hAnsi="宋体" w:eastAsia="宋体" w:cs="Times New Roman"/>
                <w:b/>
                <w:sz w:val="22"/>
                <w:szCs w:val="24"/>
                <w:highlight w:val="none"/>
              </w:rPr>
            </w:pPr>
            <w:r>
              <w:rPr>
                <w:rFonts w:hint="eastAsia" w:ascii="宋体" w:hAnsi="宋体" w:eastAsia="宋体" w:cs="Times New Roman"/>
                <w:b/>
                <w:sz w:val="22"/>
                <w:szCs w:val="24"/>
                <w:highlight w:val="none"/>
              </w:rPr>
              <w:t>三</w:t>
            </w:r>
          </w:p>
        </w:tc>
        <w:tc>
          <w:tcPr>
            <w:tcW w:w="8514" w:type="dxa"/>
            <w:gridSpan w:val="4"/>
            <w:vAlign w:val="center"/>
          </w:tcPr>
          <w:p w14:paraId="2BEC7285">
            <w:pPr>
              <w:spacing w:line="300" w:lineRule="exact"/>
              <w:ind w:left="-78" w:leftChars="-37" w:right="-73" w:rightChars="-35"/>
              <w:jc w:val="center"/>
              <w:rPr>
                <w:rFonts w:hint="eastAsia" w:ascii="宋体" w:hAnsi="宋体" w:eastAsia="宋体" w:cs="宋体"/>
                <w:b/>
                <w:sz w:val="22"/>
                <w:szCs w:val="24"/>
                <w:highlight w:val="none"/>
              </w:rPr>
            </w:pPr>
            <w:r>
              <w:rPr>
                <w:rFonts w:hint="eastAsia" w:ascii="宋体" w:hAnsi="宋体" w:eastAsia="宋体" w:cs="Times New Roman"/>
                <w:b/>
                <w:sz w:val="22"/>
                <w:szCs w:val="24"/>
                <w:highlight w:val="none"/>
              </w:rPr>
              <w:t>价格部分（合计</w:t>
            </w:r>
            <w:r>
              <w:rPr>
                <w:rFonts w:hint="eastAsia" w:ascii="宋体" w:hAnsi="宋体" w:cs="Times New Roman"/>
                <w:b/>
                <w:sz w:val="22"/>
                <w:szCs w:val="24"/>
                <w:highlight w:val="none"/>
                <w:lang w:val="en-US" w:eastAsia="zh-CN"/>
              </w:rPr>
              <w:t>1</w:t>
            </w:r>
            <w:r>
              <w:rPr>
                <w:rFonts w:hint="eastAsia" w:ascii="宋体" w:hAnsi="宋体" w:eastAsia="宋体" w:cs="Times New Roman"/>
                <w:b/>
                <w:sz w:val="22"/>
                <w:szCs w:val="24"/>
                <w:highlight w:val="none"/>
              </w:rPr>
              <w:t>0分）</w:t>
            </w:r>
          </w:p>
        </w:tc>
      </w:tr>
      <w:tr w14:paraId="1AE22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1" w:hRule="atLeast"/>
        </w:trPr>
        <w:tc>
          <w:tcPr>
            <w:tcW w:w="763" w:type="dxa"/>
            <w:vAlign w:val="center"/>
          </w:tcPr>
          <w:p w14:paraId="4D63D8BC">
            <w:pPr>
              <w:numPr>
                <w:ilvl w:val="0"/>
                <w:numId w:val="8"/>
              </w:numPr>
              <w:jc w:val="center"/>
              <w:rPr>
                <w:rFonts w:hint="eastAsia" w:ascii="宋体" w:hAnsi="宋体" w:eastAsia="宋体" w:cs="Times New Roman"/>
                <w:sz w:val="22"/>
                <w:szCs w:val="24"/>
                <w:highlight w:val="none"/>
              </w:rPr>
            </w:pPr>
          </w:p>
        </w:tc>
        <w:tc>
          <w:tcPr>
            <w:tcW w:w="1350" w:type="dxa"/>
            <w:vAlign w:val="center"/>
          </w:tcPr>
          <w:p w14:paraId="1511E059">
            <w:pPr>
              <w:spacing w:line="300" w:lineRule="exact"/>
              <w:jc w:val="center"/>
              <w:rPr>
                <w:rFonts w:hint="eastAsia" w:ascii="宋体" w:hAnsi="宋体" w:eastAsia="宋体" w:cs="Times New Roman"/>
                <w:sz w:val="22"/>
                <w:szCs w:val="24"/>
                <w:highlight w:val="none"/>
              </w:rPr>
            </w:pPr>
            <w:r>
              <w:rPr>
                <w:rFonts w:hint="eastAsia" w:ascii="宋体" w:hAnsi="宋体" w:eastAsia="宋体" w:cs="Times New Roman"/>
                <w:sz w:val="22"/>
                <w:szCs w:val="24"/>
                <w:highlight w:val="none"/>
              </w:rPr>
              <w:t>投标报价</w:t>
            </w:r>
          </w:p>
        </w:tc>
        <w:tc>
          <w:tcPr>
            <w:tcW w:w="5255" w:type="dxa"/>
            <w:vAlign w:val="center"/>
          </w:tcPr>
          <w:p w14:paraId="5AF1A31E">
            <w:pPr>
              <w:autoSpaceDE w:val="0"/>
              <w:autoSpaceDN w:val="0"/>
              <w:adjustRightInd w:val="0"/>
              <w:snapToGrid w:val="0"/>
              <w:spacing w:line="300" w:lineRule="exact"/>
              <w:rPr>
                <w:rFonts w:hint="eastAsia" w:ascii="宋体" w:hAnsi="宋体" w:eastAsia="宋体" w:cs="宋体"/>
                <w:kern w:val="0"/>
                <w:sz w:val="22"/>
                <w:szCs w:val="24"/>
                <w:highlight w:val="none"/>
              </w:rPr>
            </w:pPr>
            <w:r>
              <w:rPr>
                <w:rFonts w:ascii="宋体" w:hAnsi="宋体" w:eastAsia="宋体" w:cs="宋体"/>
                <w:kern w:val="0"/>
                <w:sz w:val="22"/>
                <w:szCs w:val="24"/>
                <w:highlight w:val="none"/>
              </w:rPr>
              <w:t>价格分</w:t>
            </w:r>
            <w:r>
              <w:rPr>
                <w:rFonts w:hint="eastAsia" w:ascii="宋体" w:hAnsi="宋体" w:eastAsia="宋体" w:cs="宋体"/>
                <w:kern w:val="0"/>
                <w:sz w:val="22"/>
                <w:szCs w:val="24"/>
                <w:highlight w:val="none"/>
              </w:rPr>
              <w:t>应当采用低价优先法计算，即满足招标文件要求且投标价格最低的投标报价为评标基准价，其价格分为满分。其他投标人的价格分统一按照下列公式计算：</w:t>
            </w:r>
          </w:p>
          <w:p w14:paraId="477CD28A">
            <w:pPr>
              <w:spacing w:line="300" w:lineRule="exact"/>
              <w:jc w:val="left"/>
              <w:rPr>
                <w:rFonts w:hint="eastAsia" w:ascii="宋体" w:hAnsi="宋体" w:eastAsia="宋体" w:cs="宋体"/>
                <w:kern w:val="0"/>
                <w:sz w:val="22"/>
                <w:szCs w:val="24"/>
                <w:highlight w:val="none"/>
              </w:rPr>
            </w:pPr>
            <w:r>
              <w:rPr>
                <w:rFonts w:hint="eastAsia" w:ascii="宋体" w:hAnsi="宋体" w:eastAsia="宋体" w:cs="宋体"/>
                <w:kern w:val="0"/>
                <w:sz w:val="22"/>
                <w:szCs w:val="24"/>
                <w:highlight w:val="none"/>
              </w:rPr>
              <w:t>投标报价得分=(评标基准价／投标报价)×100×权重</w:t>
            </w:r>
          </w:p>
          <w:p w14:paraId="4BABF08C">
            <w:pPr>
              <w:spacing w:line="300" w:lineRule="exact"/>
              <w:jc w:val="left"/>
              <w:rPr>
                <w:rFonts w:hint="eastAsia" w:ascii="宋体" w:hAnsi="宋体" w:eastAsia="宋体" w:cs="Times New Roman"/>
                <w:bCs/>
                <w:sz w:val="22"/>
                <w:szCs w:val="24"/>
                <w:highlight w:val="none"/>
              </w:rPr>
            </w:pPr>
            <w:r>
              <w:rPr>
                <w:rFonts w:hint="eastAsia" w:ascii="宋体" w:hAnsi="宋体" w:eastAsia="宋体" w:cs="Times New Roman"/>
                <w:bCs/>
                <w:sz w:val="22"/>
                <w:szCs w:val="24"/>
                <w:highlight w:val="none"/>
              </w:rPr>
              <w:t>备注：</w:t>
            </w:r>
          </w:p>
          <w:p w14:paraId="5E29BE1B">
            <w:pPr>
              <w:rPr>
                <w:rFonts w:ascii="Calibri" w:hAnsi="Calibri" w:eastAsia="宋体" w:cs="Times New Roman"/>
                <w:szCs w:val="21"/>
                <w:highlight w:val="none"/>
              </w:rPr>
            </w:pPr>
          </w:p>
          <w:p w14:paraId="2F84DB17">
            <w:pPr>
              <w:spacing w:line="300" w:lineRule="exact"/>
              <w:jc w:val="left"/>
              <w:rPr>
                <w:rFonts w:hint="eastAsia" w:ascii="宋体" w:hAnsi="宋体" w:eastAsia="宋体" w:cs="宋体"/>
                <w:sz w:val="22"/>
                <w:szCs w:val="24"/>
                <w:highlight w:val="none"/>
              </w:rPr>
            </w:pPr>
            <w:r>
              <w:rPr>
                <w:rFonts w:hint="eastAsia" w:ascii="宋体" w:hAnsi="宋体" w:eastAsia="宋体" w:cs="Times New Roman"/>
                <w:bCs/>
                <w:sz w:val="22"/>
                <w:szCs w:val="24"/>
                <w:highlight w:val="none"/>
              </w:rPr>
              <w:t>1.因落实政府采购政策进行价格调整的，以调整后的价格计算评标基准价和投标报价</w:t>
            </w:r>
            <w:r>
              <w:rPr>
                <w:rFonts w:hint="eastAsia" w:ascii="宋体" w:hAnsi="宋体" w:eastAsia="宋体" w:cs="宋体"/>
                <w:sz w:val="22"/>
                <w:szCs w:val="24"/>
                <w:highlight w:val="none"/>
              </w:rPr>
              <w:t>,详见“价格扣除”。</w:t>
            </w:r>
          </w:p>
          <w:p w14:paraId="4473167C">
            <w:pPr>
              <w:spacing w:line="300" w:lineRule="exact"/>
              <w:rPr>
                <w:rFonts w:hint="eastAsia" w:ascii="宋体" w:hAnsi="宋体" w:eastAsia="宋体" w:cs="Times New Roman"/>
                <w:b/>
                <w:bCs/>
                <w:sz w:val="22"/>
                <w:szCs w:val="24"/>
                <w:highlight w:val="none"/>
                <w:u w:val="double"/>
              </w:rPr>
            </w:pPr>
            <w:r>
              <w:rPr>
                <w:rFonts w:hint="eastAsia" w:ascii="宋体" w:hAnsi="宋体" w:eastAsia="宋体" w:cs="Times New Roman"/>
                <w:bCs/>
                <w:sz w:val="22"/>
                <w:szCs w:val="24"/>
                <w:highlight w:val="none"/>
              </w:rPr>
              <w:t>2.投标报价得分四舍五入后，</w:t>
            </w:r>
            <w:r>
              <w:rPr>
                <w:rFonts w:hint="eastAsia" w:ascii="宋体" w:hAnsi="宋体" w:eastAsia="宋体" w:cs="Arial"/>
                <w:sz w:val="22"/>
                <w:szCs w:val="24"/>
                <w:highlight w:val="none"/>
              </w:rPr>
              <w:t>小数点后保留两位有效数</w:t>
            </w:r>
            <w:r>
              <w:rPr>
                <w:rFonts w:hint="eastAsia" w:ascii="宋体" w:hAnsi="宋体" w:eastAsia="宋体" w:cs="Times New Roman"/>
                <w:bCs/>
                <w:sz w:val="22"/>
                <w:szCs w:val="24"/>
                <w:highlight w:val="none"/>
              </w:rPr>
              <w:t>。</w:t>
            </w:r>
          </w:p>
        </w:tc>
        <w:tc>
          <w:tcPr>
            <w:tcW w:w="954" w:type="dxa"/>
            <w:tcBorders>
              <w:right w:val="single" w:color="auto" w:sz="4" w:space="0"/>
            </w:tcBorders>
            <w:vAlign w:val="center"/>
          </w:tcPr>
          <w:p w14:paraId="2FA684B0">
            <w:pPr>
              <w:ind w:left="-78" w:leftChars="-37" w:right="-73" w:rightChars="-35"/>
              <w:jc w:val="center"/>
              <w:rPr>
                <w:rFonts w:hint="eastAsia" w:ascii="宋体" w:hAnsi="宋体" w:eastAsia="宋体" w:cs="宋体"/>
                <w:sz w:val="22"/>
                <w:szCs w:val="24"/>
                <w:highlight w:val="none"/>
              </w:rPr>
            </w:pPr>
            <w:r>
              <w:rPr>
                <w:rFonts w:hint="eastAsia" w:ascii="宋体" w:hAnsi="宋体" w:eastAsia="宋体" w:cs="宋体"/>
                <w:sz w:val="22"/>
                <w:szCs w:val="24"/>
                <w:highlight w:val="none"/>
                <w:lang w:val="en-US" w:eastAsia="zh-CN"/>
              </w:rPr>
              <w:t>1</w:t>
            </w:r>
            <w:r>
              <w:rPr>
                <w:rFonts w:hint="eastAsia" w:ascii="宋体" w:hAnsi="宋体" w:eastAsia="宋体" w:cs="宋体"/>
                <w:sz w:val="22"/>
                <w:szCs w:val="24"/>
                <w:highlight w:val="none"/>
              </w:rPr>
              <w:t>0</w:t>
            </w:r>
          </w:p>
        </w:tc>
        <w:tc>
          <w:tcPr>
            <w:tcW w:w="955" w:type="dxa"/>
            <w:tcBorders>
              <w:left w:val="single" w:color="auto" w:sz="4" w:space="0"/>
            </w:tcBorders>
            <w:vAlign w:val="center"/>
          </w:tcPr>
          <w:p w14:paraId="278F2A23">
            <w:pPr>
              <w:ind w:left="-78" w:leftChars="-37" w:right="-73" w:rightChars="-35"/>
              <w:jc w:val="center"/>
              <w:rPr>
                <w:rFonts w:hint="eastAsia" w:ascii="宋体" w:hAnsi="宋体" w:eastAsia="宋体" w:cs="宋体"/>
                <w:sz w:val="22"/>
                <w:szCs w:val="24"/>
                <w:highlight w:val="none"/>
              </w:rPr>
            </w:pPr>
            <w:r>
              <w:rPr>
                <w:rFonts w:hint="eastAsia" w:ascii="宋体" w:hAnsi="宋体" w:eastAsia="宋体" w:cs="Times New Roman"/>
                <w:sz w:val="22"/>
                <w:szCs w:val="24"/>
                <w:highlight w:val="none"/>
                <w:lang w:val="en-US" w:eastAsia="zh-CN"/>
              </w:rPr>
              <w:t>1</w:t>
            </w:r>
            <w:r>
              <w:rPr>
                <w:rFonts w:hint="eastAsia" w:ascii="宋体" w:hAnsi="宋体" w:eastAsia="宋体" w:cs="Times New Roman"/>
                <w:sz w:val="22"/>
                <w:szCs w:val="24"/>
                <w:highlight w:val="none"/>
              </w:rPr>
              <w:t>0</w:t>
            </w:r>
          </w:p>
        </w:tc>
      </w:tr>
      <w:tr w14:paraId="61ABF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rPr>
        <w:tc>
          <w:tcPr>
            <w:tcW w:w="7368" w:type="dxa"/>
            <w:gridSpan w:val="3"/>
            <w:vAlign w:val="center"/>
          </w:tcPr>
          <w:p w14:paraId="55C311A5">
            <w:pPr>
              <w:ind w:left="-78" w:leftChars="-37" w:right="-73" w:rightChars="-35"/>
              <w:jc w:val="center"/>
              <w:rPr>
                <w:rFonts w:hint="eastAsia" w:ascii="宋体" w:hAnsi="宋体" w:eastAsia="宋体" w:cs="宋体"/>
                <w:sz w:val="22"/>
                <w:szCs w:val="24"/>
                <w:highlight w:val="none"/>
              </w:rPr>
            </w:pPr>
            <w:r>
              <w:rPr>
                <w:rFonts w:hint="eastAsia" w:ascii="宋体" w:hAnsi="宋体" w:eastAsia="宋体" w:cs="Times New Roman"/>
                <w:sz w:val="22"/>
                <w:szCs w:val="24"/>
                <w:highlight w:val="none"/>
              </w:rPr>
              <w:t>合计</w:t>
            </w:r>
          </w:p>
        </w:tc>
        <w:tc>
          <w:tcPr>
            <w:tcW w:w="954" w:type="dxa"/>
            <w:tcBorders>
              <w:right w:val="single" w:color="auto" w:sz="4" w:space="0"/>
            </w:tcBorders>
            <w:vAlign w:val="center"/>
          </w:tcPr>
          <w:p w14:paraId="6E916E74">
            <w:pPr>
              <w:ind w:left="-78" w:leftChars="-37" w:right="-73" w:rightChars="-35"/>
              <w:jc w:val="center"/>
              <w:rPr>
                <w:rFonts w:hint="eastAsia" w:ascii="宋体" w:hAnsi="宋体" w:eastAsia="宋体" w:cs="宋体"/>
                <w:sz w:val="22"/>
                <w:szCs w:val="24"/>
                <w:highlight w:val="none"/>
              </w:rPr>
            </w:pPr>
            <w:r>
              <w:rPr>
                <w:rFonts w:hint="eastAsia" w:ascii="宋体" w:hAnsi="宋体" w:eastAsia="宋体" w:cs="宋体"/>
                <w:sz w:val="22"/>
                <w:szCs w:val="24"/>
                <w:highlight w:val="none"/>
              </w:rPr>
              <w:t>100</w:t>
            </w:r>
          </w:p>
        </w:tc>
        <w:tc>
          <w:tcPr>
            <w:tcW w:w="955" w:type="dxa"/>
            <w:tcBorders>
              <w:left w:val="single" w:color="auto" w:sz="4" w:space="0"/>
            </w:tcBorders>
            <w:vAlign w:val="center"/>
          </w:tcPr>
          <w:p w14:paraId="4DFD8F21">
            <w:pPr>
              <w:ind w:left="-78" w:leftChars="-37" w:right="-73" w:rightChars="-35"/>
              <w:jc w:val="center"/>
              <w:rPr>
                <w:rFonts w:hint="eastAsia" w:ascii="宋体" w:hAnsi="宋体" w:eastAsia="宋体" w:cs="宋体"/>
                <w:sz w:val="22"/>
                <w:szCs w:val="24"/>
                <w:highlight w:val="none"/>
              </w:rPr>
            </w:pPr>
            <w:r>
              <w:rPr>
                <w:rFonts w:hint="eastAsia" w:ascii="宋体" w:hAnsi="宋体" w:eastAsia="宋体" w:cs="宋体"/>
                <w:sz w:val="22"/>
                <w:szCs w:val="24"/>
                <w:highlight w:val="none"/>
              </w:rPr>
              <w:t>100</w:t>
            </w:r>
          </w:p>
        </w:tc>
      </w:tr>
    </w:tbl>
    <w:p w14:paraId="5AA6E373">
      <w:pPr>
        <w:rPr>
          <w:rFonts w:hint="eastAsia" w:ascii="宋体" w:hAnsi="宋体"/>
          <w:b/>
          <w:sz w:val="24"/>
          <w:szCs w:val="24"/>
          <w:highlight w:val="none"/>
          <w:lang w:val="en-US" w:eastAsia="zh-CN"/>
        </w:rPr>
      </w:pPr>
    </w:p>
    <w:p w14:paraId="619FA92F">
      <w:pPr>
        <w:rPr>
          <w:rFonts w:hint="eastAsia" w:ascii="宋体" w:hAnsi="宋体" w:cs="宋体"/>
          <w:kern w:val="0"/>
          <w:sz w:val="24"/>
          <w:szCs w:val="24"/>
          <w:highlight w:val="none"/>
        </w:rPr>
      </w:pPr>
      <w:r>
        <w:rPr>
          <w:rFonts w:hint="eastAsia" w:ascii="宋体" w:hAnsi="宋体"/>
          <w:b/>
          <w:sz w:val="24"/>
          <w:szCs w:val="24"/>
          <w:highlight w:val="none"/>
        </w:rPr>
        <w:t>备注：</w:t>
      </w:r>
      <w:r>
        <w:rPr>
          <w:rFonts w:hint="eastAsia" w:ascii="宋体" w:hAnsi="宋体" w:cs="宋体"/>
          <w:kern w:val="0"/>
          <w:sz w:val="24"/>
          <w:szCs w:val="24"/>
          <w:highlight w:val="none"/>
        </w:rPr>
        <w:t>1.评标信息内评分方法的说明：</w:t>
      </w:r>
    </w:p>
    <w:p w14:paraId="3982984E">
      <w:pPr>
        <w:ind w:firstLine="600" w:firstLineChars="250"/>
        <w:rPr>
          <w:rFonts w:hint="eastAsia" w:ascii="宋体" w:hAnsi="宋体" w:cs="宋体"/>
          <w:kern w:val="0"/>
          <w:sz w:val="24"/>
          <w:szCs w:val="24"/>
          <w:highlight w:val="none"/>
        </w:rPr>
      </w:pPr>
      <w:r>
        <w:rPr>
          <w:rFonts w:hint="eastAsia" w:ascii="宋体" w:hAnsi="宋体" w:cs="宋体"/>
          <w:kern w:val="0"/>
          <w:sz w:val="24"/>
          <w:szCs w:val="24"/>
          <w:highlight w:val="none"/>
        </w:rPr>
        <w:t>（1）权重：按百分比进行设置。</w:t>
      </w:r>
    </w:p>
    <w:p w14:paraId="37E4A47B">
      <w:pPr>
        <w:ind w:firstLine="600" w:firstLineChars="250"/>
        <w:rPr>
          <w:rFonts w:hint="eastAsia" w:ascii="宋体" w:hAnsi="宋体" w:cs="宋体"/>
          <w:kern w:val="0"/>
          <w:sz w:val="24"/>
          <w:szCs w:val="24"/>
          <w:highlight w:val="none"/>
        </w:rPr>
      </w:pPr>
      <w:r>
        <w:rPr>
          <w:rFonts w:hint="eastAsia" w:ascii="宋体" w:hAnsi="宋体" w:cs="宋体"/>
          <w:kern w:val="0"/>
          <w:sz w:val="24"/>
          <w:szCs w:val="24"/>
          <w:highlight w:val="none"/>
        </w:rPr>
        <w:t>（2）评分准则：按照评标系统设置要求，每项“评分准则”皆按百分制打分。</w:t>
      </w:r>
    </w:p>
    <w:p w14:paraId="12D128AA">
      <w:pPr>
        <w:ind w:firstLine="600" w:firstLineChars="250"/>
        <w:rPr>
          <w:rFonts w:hint="eastAsia" w:ascii="宋体" w:hAnsi="宋体" w:cs="宋体"/>
          <w:kern w:val="0"/>
          <w:sz w:val="24"/>
          <w:szCs w:val="24"/>
          <w:highlight w:val="none"/>
        </w:rPr>
      </w:pPr>
      <w:r>
        <w:rPr>
          <w:rFonts w:hint="eastAsia" w:ascii="宋体" w:hAnsi="宋体" w:cs="宋体"/>
          <w:kern w:val="0"/>
          <w:sz w:val="24"/>
          <w:szCs w:val="24"/>
          <w:highlight w:val="none"/>
        </w:rPr>
        <w:t>（3）每项“评分因素”的得分=对应“评分准则”的分值×对应权重%。</w:t>
      </w:r>
    </w:p>
    <w:p w14:paraId="3805AD7F">
      <w:pPr>
        <w:ind w:firstLine="600" w:firstLineChars="250"/>
        <w:rPr>
          <w:rFonts w:hint="eastAsia"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价格扣除</w:t>
      </w:r>
    </w:p>
    <w:p w14:paraId="1DFBDAF1">
      <w:pPr>
        <w:ind w:firstLine="600" w:firstLineChars="250"/>
        <w:rPr>
          <w:rFonts w:hint="eastAsia" w:ascii="宋体" w:hAnsi="宋体" w:cs="宋体"/>
          <w:kern w:val="0"/>
          <w:sz w:val="24"/>
          <w:szCs w:val="24"/>
          <w:highlight w:val="none"/>
        </w:rPr>
      </w:pPr>
      <w:r>
        <w:rPr>
          <w:rFonts w:hint="eastAsia" w:ascii="宋体" w:hAnsi="宋体" w:cs="宋体"/>
          <w:kern w:val="0"/>
          <w:sz w:val="24"/>
          <w:szCs w:val="24"/>
          <w:highlight w:val="none"/>
        </w:rPr>
        <w:t>（1）根据财政部、工业和信息化部印发的《政府采购促进中小企业发展管理办法》（财库〔2020〕46号）的规定，对小型和微型企业产品的价格给予</w:t>
      </w:r>
      <w:r>
        <w:rPr>
          <w:rFonts w:ascii="宋体" w:hAnsi="宋体" w:cs="宋体"/>
          <w:kern w:val="0"/>
          <w:sz w:val="24"/>
          <w:szCs w:val="24"/>
          <w:highlight w:val="none"/>
        </w:rPr>
        <w:t>6%</w:t>
      </w:r>
      <w:r>
        <w:rPr>
          <w:rFonts w:hint="eastAsia" w:ascii="宋体" w:hAnsi="宋体" w:cs="宋体"/>
          <w:kern w:val="0"/>
          <w:sz w:val="24"/>
          <w:szCs w:val="24"/>
          <w:highlight w:val="none"/>
        </w:rPr>
        <w:t>的扣除，用扣除后的价格参与评审。</w:t>
      </w:r>
    </w:p>
    <w:p w14:paraId="230EC704">
      <w:pPr>
        <w:ind w:firstLine="600" w:firstLineChars="250"/>
        <w:rPr>
          <w:rFonts w:hint="eastAsia" w:ascii="宋体" w:hAnsi="宋体" w:cs="宋体"/>
          <w:kern w:val="0"/>
          <w:sz w:val="24"/>
          <w:szCs w:val="24"/>
          <w:highlight w:val="none"/>
        </w:rPr>
      </w:pPr>
      <w:r>
        <w:rPr>
          <w:rFonts w:hint="eastAsia" w:ascii="宋体" w:hAnsi="宋体" w:cs="宋体"/>
          <w:kern w:val="0"/>
          <w:sz w:val="24"/>
          <w:szCs w:val="24"/>
          <w:highlight w:val="none"/>
        </w:rPr>
        <w:t>（2）组成联合体（如允许）或者接受分包的小微企业与联合体内其他企业、分包企业之间存在直接控股、管理关系的，不享受价格扣除优惠政策。</w:t>
      </w:r>
    </w:p>
    <w:p w14:paraId="10C5D583">
      <w:pPr>
        <w:ind w:firstLine="600" w:firstLineChars="250"/>
        <w:rPr>
          <w:rFonts w:hint="eastAsia" w:ascii="宋体" w:hAnsi="宋体" w:cs="宋体"/>
          <w:kern w:val="0"/>
          <w:sz w:val="24"/>
          <w:szCs w:val="24"/>
          <w:highlight w:val="none"/>
        </w:rPr>
      </w:pPr>
      <w:r>
        <w:rPr>
          <w:rFonts w:hint="eastAsia" w:ascii="宋体" w:hAnsi="宋体" w:cs="宋体"/>
          <w:kern w:val="0"/>
          <w:sz w:val="24"/>
          <w:szCs w:val="24"/>
          <w:highlight w:val="none"/>
        </w:rPr>
        <w:t>（3）监狱企业产品价格扣除：监狱企业视同小微企业，按上述第（1）、（2）条款享受评审中价格扣除。</w:t>
      </w:r>
    </w:p>
    <w:p w14:paraId="77001593">
      <w:pPr>
        <w:ind w:firstLine="600" w:firstLineChars="250"/>
        <w:rPr>
          <w:rFonts w:hint="eastAsia" w:ascii="宋体" w:hAnsi="宋体" w:cs="宋体"/>
          <w:kern w:val="0"/>
          <w:sz w:val="24"/>
          <w:szCs w:val="24"/>
          <w:highlight w:val="none"/>
        </w:rPr>
      </w:pPr>
      <w:r>
        <w:rPr>
          <w:rFonts w:hint="eastAsia" w:ascii="宋体" w:hAnsi="宋体" w:cs="宋体"/>
          <w:kern w:val="0"/>
          <w:sz w:val="24"/>
          <w:szCs w:val="24"/>
          <w:highlight w:val="none"/>
        </w:rPr>
        <w:t>（4）残疾人福利性单位产品价格扣除：残疾人福利性单位视同小微企业，按上述第（1）、（2）条款享受评审中价格扣除。</w:t>
      </w:r>
    </w:p>
    <w:p w14:paraId="70CFC10A">
      <w:pPr>
        <w:rPr>
          <w:rFonts w:hint="eastAsia" w:ascii="宋体" w:hAnsi="宋体" w:cs="宋体"/>
          <w:kern w:val="0"/>
          <w:sz w:val="24"/>
          <w:szCs w:val="24"/>
          <w:highlight w:val="none"/>
        </w:rPr>
      </w:pPr>
    </w:p>
    <w:p w14:paraId="06D6BFFC">
      <w:pPr>
        <w:jc w:val="left"/>
        <w:rPr>
          <w:rFonts w:hint="eastAsia" w:ascii="仿宋_GB2312" w:hAnsi="宋体" w:eastAsia="黑体" w:cs="仿宋_GB2312"/>
          <w:sz w:val="32"/>
          <w:szCs w:val="22"/>
          <w:highlight w:val="none"/>
          <w:lang w:val="en-US" w:eastAsia="zh-CN"/>
        </w:rPr>
      </w:pPr>
      <w:r>
        <w:rPr>
          <w:rFonts w:ascii="仿宋" w:hAnsi="仿宋" w:eastAsia="仿宋" w:cs="仿宋_GB2312"/>
          <w:sz w:val="32"/>
          <w:szCs w:val="32"/>
          <w:highlight w:val="none"/>
        </w:rPr>
        <w:br w:type="page"/>
      </w:r>
      <w:r>
        <w:rPr>
          <w:rFonts w:hint="eastAsia" w:ascii="黑体" w:hAnsi="黑体" w:eastAsia="黑体" w:cs="黑体"/>
          <w:sz w:val="32"/>
          <w:szCs w:val="22"/>
          <w:highlight w:val="none"/>
        </w:rPr>
        <w:t>附件</w:t>
      </w:r>
      <w:r>
        <w:rPr>
          <w:rFonts w:hint="eastAsia" w:ascii="黑体" w:hAnsi="黑体" w:eastAsia="黑体" w:cs="黑体"/>
          <w:sz w:val="32"/>
          <w:szCs w:val="22"/>
          <w:highlight w:val="none"/>
          <w:lang w:val="en-US" w:eastAsia="zh-CN"/>
        </w:rPr>
        <w:t>1</w:t>
      </w:r>
    </w:p>
    <w:p w14:paraId="2D4D6EC6">
      <w:pPr>
        <w:adjustRightInd w:val="0"/>
        <w:snapToGrid w:val="0"/>
        <w:spacing w:line="600" w:lineRule="exact"/>
        <w:jc w:val="center"/>
        <w:rPr>
          <w:rFonts w:hint="eastAsia" w:ascii="宋体" w:hAnsi="宋体" w:cs="宋体"/>
          <w:b/>
          <w:bCs/>
          <w:sz w:val="44"/>
          <w:szCs w:val="44"/>
          <w:highlight w:val="none"/>
        </w:rPr>
      </w:pPr>
    </w:p>
    <w:p w14:paraId="6B41129D">
      <w:pPr>
        <w:adjustRightInd w:val="0"/>
        <w:snapToGrid w:val="0"/>
        <w:spacing w:line="60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投标及履约承诺函</w:t>
      </w:r>
    </w:p>
    <w:p w14:paraId="15729E1D">
      <w:pPr>
        <w:adjustRightInd w:val="0"/>
        <w:snapToGrid w:val="0"/>
        <w:spacing w:line="600" w:lineRule="exact"/>
        <w:jc w:val="center"/>
        <w:rPr>
          <w:rFonts w:hint="eastAsia" w:ascii="宋体" w:hAnsi="宋体" w:cs="宋体"/>
          <w:b/>
          <w:bCs/>
          <w:sz w:val="32"/>
          <w:szCs w:val="32"/>
          <w:highlight w:val="none"/>
        </w:rPr>
      </w:pPr>
    </w:p>
    <w:p w14:paraId="71E0A511">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我单位承诺：</w:t>
      </w:r>
    </w:p>
    <w:p w14:paraId="49C269A9">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1.依法缴纳税收和社会保障资金。具备项目所必需的人员和专业技术能力。参加政府采购活动前三年内在经营活动中没有重大违法记录。</w:t>
      </w:r>
    </w:p>
    <w:p w14:paraId="4EF5C77B">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2.对本招标项目所提供的服务未侵犯知识产权。</w:t>
      </w:r>
    </w:p>
    <w:p w14:paraId="0C799129">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008945A4">
      <w:pPr>
        <w:adjustRightInd w:val="0"/>
        <w:snapToGrid w:val="0"/>
        <w:spacing w:line="480" w:lineRule="exact"/>
        <w:ind w:firstLine="640" w:firstLineChars="200"/>
        <w:rPr>
          <w:rFonts w:hint="eastAsia" w:ascii="仿宋_GB2312" w:hAnsi="宋体" w:eastAsia="仿宋_GB2312"/>
          <w:sz w:val="32"/>
          <w:szCs w:val="22"/>
          <w:highlight w:val="none"/>
        </w:rPr>
      </w:pPr>
      <w:r>
        <w:rPr>
          <w:rFonts w:ascii="仿宋_GB2312" w:hAnsi="宋体" w:eastAsia="仿宋_GB2312" w:cs="仿宋_GB2312"/>
          <w:sz w:val="32"/>
          <w:szCs w:val="22"/>
          <w:highlight w:val="none"/>
        </w:rPr>
        <w:t>4</w:t>
      </w:r>
      <w:r>
        <w:rPr>
          <w:rFonts w:hint="eastAsia" w:ascii="仿宋_GB2312" w:hAnsi="宋体" w:eastAsia="仿宋_GB2312" w:cs="仿宋_GB2312"/>
          <w:sz w:val="32"/>
          <w:szCs w:val="22"/>
          <w:highlight w:val="none"/>
        </w:rPr>
        <w:t>.如果中标，做到守信，不偷工减料，依照本项目招标文件需求内容、签署的采购合同及在投标中所作的一切承诺履约。项目验收达到全部指标合格，力争优良。</w:t>
      </w:r>
    </w:p>
    <w:p w14:paraId="1024F063">
      <w:pPr>
        <w:adjustRightInd w:val="0"/>
        <w:snapToGrid w:val="0"/>
        <w:spacing w:line="480" w:lineRule="exact"/>
        <w:ind w:firstLine="640" w:firstLineChars="200"/>
        <w:rPr>
          <w:rFonts w:hint="eastAsia" w:ascii="仿宋_GB2312" w:hAnsi="宋体" w:eastAsia="仿宋_GB2312"/>
          <w:sz w:val="32"/>
          <w:szCs w:val="22"/>
          <w:highlight w:val="none"/>
        </w:rPr>
      </w:pPr>
      <w:r>
        <w:rPr>
          <w:rFonts w:ascii="仿宋_GB2312" w:hAnsi="宋体" w:eastAsia="仿宋_GB2312" w:cs="仿宋_GB2312"/>
          <w:sz w:val="32"/>
          <w:szCs w:val="22"/>
          <w:highlight w:val="none"/>
        </w:rPr>
        <w:t>5</w:t>
      </w:r>
      <w:r>
        <w:rPr>
          <w:rFonts w:hint="eastAsia" w:ascii="仿宋_GB2312" w:hAnsi="宋体" w:eastAsia="仿宋_GB2312" w:cs="仿宋_GB2312"/>
          <w:sz w:val="32"/>
          <w:szCs w:val="22"/>
          <w:highlight w:val="none"/>
        </w:rPr>
        <w:t>.我单位已认真阅读本项目需求，我单位承诺按时递交标书。</w:t>
      </w:r>
    </w:p>
    <w:p w14:paraId="34E263D6">
      <w:pPr>
        <w:adjustRightInd w:val="0"/>
        <w:snapToGrid w:val="0"/>
        <w:spacing w:line="480" w:lineRule="exact"/>
        <w:ind w:firstLine="640" w:firstLineChars="200"/>
        <w:rPr>
          <w:rFonts w:hint="eastAsia" w:ascii="仿宋_GB2312" w:hAnsi="宋体" w:eastAsia="仿宋_GB2312"/>
          <w:sz w:val="32"/>
          <w:szCs w:val="22"/>
          <w:highlight w:val="none"/>
        </w:rPr>
      </w:pPr>
      <w:r>
        <w:rPr>
          <w:rFonts w:ascii="仿宋_GB2312" w:hAnsi="宋体" w:eastAsia="仿宋_GB2312" w:cs="仿宋_GB2312"/>
          <w:sz w:val="32"/>
          <w:szCs w:val="22"/>
          <w:highlight w:val="none"/>
        </w:rPr>
        <w:t>6</w:t>
      </w:r>
      <w:r>
        <w:rPr>
          <w:rFonts w:hint="eastAsia" w:ascii="仿宋_GB2312" w:hAnsi="宋体" w:eastAsia="仿宋_GB2312" w:cs="仿宋_GB2312"/>
          <w:sz w:val="32"/>
          <w:szCs w:val="22"/>
          <w:highlight w:val="none"/>
        </w:rPr>
        <w:t>.我单位承诺不非法转包或分包。</w:t>
      </w:r>
    </w:p>
    <w:p w14:paraId="71F066C1">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以上承诺，如有违反，愿依照国家相关法律处理，并承担由此给采购人带来的损失。</w:t>
      </w:r>
    </w:p>
    <w:p w14:paraId="4B88054A">
      <w:pPr>
        <w:adjustRightInd w:val="0"/>
        <w:snapToGrid w:val="0"/>
        <w:spacing w:line="480" w:lineRule="exact"/>
        <w:ind w:firstLine="640" w:firstLineChars="200"/>
        <w:rPr>
          <w:rFonts w:hint="eastAsia" w:ascii="仿宋_GB2312" w:hAnsi="宋体" w:eastAsia="仿宋_GB2312"/>
          <w:sz w:val="32"/>
          <w:szCs w:val="22"/>
          <w:highlight w:val="none"/>
        </w:rPr>
      </w:pPr>
    </w:p>
    <w:p w14:paraId="5C5453EA">
      <w:pPr>
        <w:adjustRightInd w:val="0"/>
        <w:snapToGrid w:val="0"/>
        <w:spacing w:line="480" w:lineRule="exact"/>
        <w:ind w:firstLine="640" w:firstLineChars="200"/>
        <w:rPr>
          <w:rFonts w:hint="eastAsia" w:ascii="仿宋_GB2312" w:hAnsi="宋体" w:eastAsia="仿宋_GB2312"/>
          <w:sz w:val="32"/>
          <w:szCs w:val="22"/>
          <w:highlight w:val="none"/>
          <w:u w:val="single"/>
        </w:rPr>
      </w:pPr>
      <w:r>
        <w:rPr>
          <w:rFonts w:hint="eastAsia" w:ascii="仿宋_GB2312" w:hAnsi="宋体" w:eastAsia="仿宋_GB2312" w:cs="仿宋_GB2312"/>
          <w:sz w:val="32"/>
          <w:szCs w:val="22"/>
          <w:highlight w:val="none"/>
        </w:rPr>
        <w:t xml:space="preserve">承诺投标人： </w:t>
      </w:r>
    </w:p>
    <w:p w14:paraId="1B76A9C1">
      <w:pPr>
        <w:adjustRightInd w:val="0"/>
        <w:snapToGrid w:val="0"/>
        <w:spacing w:line="480" w:lineRule="exact"/>
        <w:ind w:firstLine="640" w:firstLineChars="200"/>
        <w:rPr>
          <w:rFonts w:hint="eastAsia" w:ascii="仿宋_GB2312" w:hAnsi="宋体" w:eastAsia="仿宋_GB2312"/>
          <w:sz w:val="32"/>
          <w:szCs w:val="22"/>
          <w:highlight w:val="none"/>
        </w:rPr>
      </w:pPr>
      <w:r>
        <w:rPr>
          <w:rFonts w:hint="eastAsia" w:ascii="仿宋_GB2312" w:hAnsi="宋体" w:eastAsia="仿宋_GB2312" w:cs="仿宋_GB2312"/>
          <w:sz w:val="32"/>
          <w:szCs w:val="22"/>
          <w:highlight w:val="none"/>
        </w:rPr>
        <w:t>单位地址：</w:t>
      </w:r>
    </w:p>
    <w:p w14:paraId="677676FA">
      <w:pPr>
        <w:adjustRightInd w:val="0"/>
        <w:snapToGrid w:val="0"/>
        <w:spacing w:line="480" w:lineRule="exact"/>
        <w:ind w:firstLine="640" w:firstLineChars="200"/>
        <w:rPr>
          <w:rFonts w:hint="eastAsia" w:ascii="仿宋_GB2312" w:hAnsi="宋体" w:eastAsia="仿宋_GB2312"/>
          <w:sz w:val="32"/>
          <w:szCs w:val="22"/>
          <w:highlight w:val="none"/>
          <w:u w:val="single"/>
        </w:rPr>
      </w:pPr>
      <w:r>
        <w:rPr>
          <w:rFonts w:hint="eastAsia" w:ascii="仿宋_GB2312" w:hAnsi="宋体" w:eastAsia="仿宋_GB2312" w:cs="仿宋_GB2312"/>
          <w:sz w:val="32"/>
          <w:szCs w:val="22"/>
          <w:highlight w:val="none"/>
        </w:rPr>
        <w:t>法定代表人或其委托代理人：</w:t>
      </w:r>
    </w:p>
    <w:p w14:paraId="136F529B">
      <w:pPr>
        <w:adjustRightInd w:val="0"/>
        <w:snapToGrid w:val="0"/>
        <w:spacing w:line="480" w:lineRule="exact"/>
        <w:ind w:firstLine="640" w:firstLineChars="200"/>
        <w:rPr>
          <w:rFonts w:hint="eastAsia" w:ascii="仿宋_GB2312" w:hAnsi="宋体" w:eastAsia="仿宋_GB2312"/>
          <w:sz w:val="32"/>
          <w:szCs w:val="22"/>
          <w:highlight w:val="none"/>
          <w:u w:val="single"/>
        </w:rPr>
      </w:pPr>
      <w:r>
        <w:rPr>
          <w:rFonts w:hint="eastAsia" w:ascii="仿宋_GB2312" w:hAnsi="宋体" w:eastAsia="仿宋_GB2312" w:cs="仿宋_GB2312"/>
          <w:sz w:val="32"/>
          <w:szCs w:val="22"/>
          <w:highlight w:val="none"/>
        </w:rPr>
        <w:t>联系电话：</w:t>
      </w:r>
    </w:p>
    <w:p w14:paraId="4CBE472D">
      <w:pPr>
        <w:adjustRightInd w:val="0"/>
        <w:snapToGrid w:val="0"/>
        <w:spacing w:line="480" w:lineRule="exact"/>
        <w:ind w:firstLine="640" w:firstLineChars="200"/>
        <w:rPr>
          <w:rFonts w:hint="eastAsia" w:ascii="仿宋_GB2312" w:hAnsi="Times New Roman" w:eastAsia="仿宋_GB2312" w:cs="仿宋_GB2312"/>
          <w:sz w:val="32"/>
          <w:szCs w:val="22"/>
          <w:highlight w:val="none"/>
        </w:rPr>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_GB2312" w:hAnsi="Times New Roman" w:eastAsia="仿宋_GB2312" w:cs="仿宋_GB2312"/>
          <w:sz w:val="32"/>
          <w:szCs w:val="22"/>
          <w:highlight w:val="none"/>
        </w:rPr>
        <w:t>日期：   年   月   日</w:t>
      </w:r>
    </w:p>
    <w:p w14:paraId="69927A45">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firstLine="0" w:firstLineChars="0"/>
        <w:jc w:val="left"/>
        <w:textAlignment w:val="auto"/>
        <w:outlineLvl w:val="0"/>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黑体" w:hAnsi="黑体" w:eastAsia="黑体" w:cs="黑体"/>
          <w:sz w:val="32"/>
          <w:szCs w:val="22"/>
          <w:highlight w:val="none"/>
        </w:rPr>
        <w:t>附件</w:t>
      </w:r>
      <w:r>
        <w:rPr>
          <w:rFonts w:hint="eastAsia" w:ascii="黑体" w:hAnsi="黑体" w:eastAsia="黑体" w:cs="黑体"/>
          <w:sz w:val="32"/>
          <w:szCs w:val="22"/>
          <w:highlight w:val="none"/>
          <w:lang w:val="en-US" w:eastAsia="zh-CN"/>
        </w:rPr>
        <w:t>2</w:t>
      </w:r>
    </w:p>
    <w:p w14:paraId="463A8157">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kern w:val="2"/>
          <w:sz w:val="44"/>
          <w:szCs w:val="44"/>
          <w:highlight w:val="none"/>
          <w:lang w:val="en-US" w:eastAsia="zh-CN" w:bidi="ar-SA"/>
        </w:rPr>
      </w:pPr>
    </w:p>
    <w:p w14:paraId="0C4C89EA">
      <w:pPr>
        <w:keepNext w:val="0"/>
        <w:keepLines w:val="0"/>
        <w:pageBreakBefore w:val="0"/>
        <w:widowControl w:val="0"/>
        <w:kinsoku/>
        <w:wordWrap/>
        <w:overflowPunct/>
        <w:topLinePunct w:val="0"/>
        <w:autoSpaceDE/>
        <w:autoSpaceDN/>
        <w:bidi w:val="0"/>
        <w:adjustRightInd/>
        <w:snapToGrid w:val="0"/>
        <w:spacing w:before="0" w:after="0" w:line="560" w:lineRule="exact"/>
        <w:ind w:left="0" w:leftChars="0" w:firstLine="0" w:firstLineChars="0"/>
        <w:jc w:val="center"/>
        <w:textAlignment w:val="auto"/>
        <w:outlineLvl w:val="0"/>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供应商基本情况表</w:t>
      </w:r>
      <w:r>
        <w:rPr>
          <w:rFonts w:hint="eastAsia" w:ascii="方正小标宋简体" w:hAnsi="方正小标宋简体" w:eastAsia="方正小标宋简体" w:cs="方正小标宋简体"/>
          <w:b w:val="0"/>
          <w:bCs w:val="0"/>
          <w:kern w:val="2"/>
          <w:sz w:val="44"/>
          <w:szCs w:val="44"/>
          <w:highlight w:val="none"/>
          <w:lang w:val="en-US" w:eastAsia="zh-CN" w:bidi="ar-SA"/>
        </w:rPr>
        <w:br w:type="textWrapping"/>
      </w:r>
    </w:p>
    <w:p w14:paraId="3EBA5894">
      <w:pPr>
        <w:adjustRightInd/>
        <w:snapToGrid/>
        <w:spacing w:line="240" w:lineRule="auto"/>
        <w:ind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4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2410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CAD6F4F">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2393A9AE">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4600A99">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2C4A7FB5">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p>
        </w:tc>
      </w:tr>
      <w:tr w14:paraId="4427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12" w:type="dxa"/>
            <w:gridSpan w:val="2"/>
            <w:noWrap w:val="0"/>
            <w:vAlign w:val="center"/>
          </w:tcPr>
          <w:p w14:paraId="1A256A3F">
            <w:pPr>
              <w:adjustRightInd/>
              <w:snapToGrid w:val="0"/>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（响应）</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sz w:val="24"/>
                <w:szCs w:val="24"/>
                <w:highlight w:val="none"/>
                <w:vertAlign w:val="baseline"/>
                <w:lang w:val="en-US" w:eastAsia="zh-CN"/>
              </w:rPr>
              <w:t>供应商</w:t>
            </w:r>
          </w:p>
        </w:tc>
        <w:tc>
          <w:tcPr>
            <w:tcW w:w="2553" w:type="dxa"/>
            <w:gridSpan w:val="2"/>
            <w:noWrap w:val="0"/>
            <w:vAlign w:val="center"/>
          </w:tcPr>
          <w:p w14:paraId="2CA5B1BE">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189E271">
            <w:pPr>
              <w:adjustRightInd/>
              <w:snapToGrid w:val="0"/>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2295AC48">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p>
        </w:tc>
      </w:tr>
      <w:tr w14:paraId="55A2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827BD16">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2565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B59D8CF">
            <w:pPr>
              <w:adjustRightInd/>
              <w:snapToGrid w:val="0"/>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3B5ED934">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27C388D1">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0F41F99B">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0BD9594C">
            <w:pPr>
              <w:adjustRightInd/>
              <w:snapToGrid w:val="0"/>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5A723785">
            <w:pPr>
              <w:adjustRightInd/>
              <w:snapToGrid w:val="0"/>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1C6019DA">
            <w:pPr>
              <w:adjustRightInd/>
              <w:snapToGrid w:val="0"/>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31180A3B">
            <w:pPr>
              <w:adjustRightInd/>
              <w:snapToGrid w:val="0"/>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6398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A7E48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1538F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val="en-US" w:eastAsia="zh-CN"/>
              </w:rPr>
              <w:br w:type="textWrapping"/>
            </w:r>
            <w:r>
              <w:rPr>
                <w:rFonts w:hint="eastAsia" w:ascii="仿宋_GB2312" w:hAnsi="仿宋_GB2312" w:eastAsia="仿宋_GB2312" w:cs="仿宋_GB2312"/>
                <w:color w:val="auto"/>
                <w:sz w:val="22"/>
                <w:szCs w:val="22"/>
                <w:highlight w:val="none"/>
                <w:lang w:val="en-US" w:eastAsia="zh-CN"/>
              </w:rPr>
              <w:t>单位负责人/</w:t>
            </w:r>
            <w:r>
              <w:rPr>
                <w:rFonts w:hint="eastAsia" w:ascii="仿宋_GB2312" w:hAnsi="仿宋_GB2312" w:eastAsia="仿宋_GB2312" w:cs="仿宋_GB2312"/>
                <w:color w:val="auto"/>
                <w:sz w:val="22"/>
                <w:szCs w:val="22"/>
                <w:highlight w:val="none"/>
                <w:lang w:val="en-US" w:eastAsia="zh-CN"/>
              </w:rPr>
              <w:br w:type="textWrapping"/>
            </w:r>
            <w:r>
              <w:rPr>
                <w:rFonts w:hint="eastAsia" w:ascii="仿宋_GB2312" w:hAnsi="仿宋_GB2312" w:eastAsia="仿宋_GB2312" w:cs="仿宋_GB2312"/>
                <w:color w:val="auto"/>
                <w:sz w:val="22"/>
                <w:szCs w:val="22"/>
                <w:highlight w:val="none"/>
                <w:lang w:val="en-US" w:eastAsia="zh-CN"/>
              </w:rPr>
              <w:t>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5B31F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A6817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6C19D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7B709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r>
      <w:tr w14:paraId="6973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E528DE0">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3DF8E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3974F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52C53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1D329C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0DD441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r>
      <w:tr w14:paraId="0879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3F89D341">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5C5068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1011F6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395601D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616892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7C8AA8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r>
      <w:tr w14:paraId="4F8F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23BE333">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2156601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58A279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3957AA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7B4E9F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139645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r>
      <w:tr w14:paraId="68E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7F106DF">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67ACC09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11F7AE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71FDE54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07BD80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4D55D5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highlight w:val="none"/>
                <w:vertAlign w:val="baseline"/>
                <w:lang w:val="en-US" w:eastAsia="zh-CN"/>
              </w:rPr>
            </w:pPr>
          </w:p>
        </w:tc>
      </w:tr>
      <w:tr w14:paraId="2322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13EEDC87">
            <w:pPr>
              <w:adjustRightInd/>
              <w:snapToGrid/>
              <w:spacing w:line="240" w:lineRule="auto"/>
              <w:ind w:firstLine="0" w:firstLineChars="0"/>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7067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317AB321">
            <w:pPr>
              <w:adjustRightInd/>
              <w:snapToGrid/>
              <w:spacing w:line="240" w:lineRule="auto"/>
              <w:ind w:firstLine="0" w:firstLineChars="0"/>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3068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36" w:type="dxa"/>
            <w:tcBorders>
              <w:bottom w:val="single" w:color="auto" w:sz="4" w:space="0"/>
            </w:tcBorders>
            <w:noWrap w:val="0"/>
            <w:vAlign w:val="center"/>
          </w:tcPr>
          <w:p w14:paraId="06149420">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2132F69B">
            <w:pPr>
              <w:adjustRightInd/>
              <w:snapToGrid/>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6A19193C">
            <w:pPr>
              <w:adjustRightInd/>
              <w:snapToGrid/>
              <w:spacing w:line="240" w:lineRule="auto"/>
              <w:ind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49F6606">
            <w:pPr>
              <w:adjustRightInd/>
              <w:snapToGrid/>
              <w:spacing w:line="240" w:lineRule="auto"/>
              <w:ind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113F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CD30418">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5F3A6FB">
            <w:pPr>
              <w:adjustRightInd/>
              <w:snapToGrid/>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778CC91">
            <w:pPr>
              <w:adjustRightInd/>
              <w:snapToGrid/>
              <w:spacing w:line="240" w:lineRule="auto"/>
              <w:ind w:firstLine="0" w:firstLineChars="0"/>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165D224">
            <w:pPr>
              <w:adjustRightInd/>
              <w:snapToGrid w:val="0"/>
              <w:spacing w:line="240" w:lineRule="auto"/>
              <w:ind w:firstLine="0" w:firstLineChars="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8AB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6B1B95B0">
            <w:pPr>
              <w:adjustRightInd/>
              <w:snapToGrid/>
              <w:spacing w:line="240" w:lineRule="auto"/>
              <w:ind w:firstLine="0" w:firstLineChars="0"/>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1D25B32">
            <w:pPr>
              <w:adjustRightInd/>
              <w:snapToGrid/>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EF7BAA5">
            <w:pPr>
              <w:adjustRightInd/>
              <w:snapToGrid/>
              <w:spacing w:line="240" w:lineRule="auto"/>
              <w:ind w:firstLine="0" w:firstLineChars="0"/>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8EFF78F">
            <w:pPr>
              <w:adjustRightInd/>
              <w:snapToGrid w:val="0"/>
              <w:spacing w:line="240" w:lineRule="auto"/>
              <w:ind w:firstLine="0" w:firstLineChars="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指对投标（响应）供应商不具有出资持股关系，但对其存在管理关系的主体。</w:t>
            </w:r>
          </w:p>
        </w:tc>
      </w:tr>
      <w:tr w14:paraId="2978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C3B1B56">
            <w:pPr>
              <w:adjustRightInd/>
              <w:snapToGrid w:val="0"/>
              <w:spacing w:line="240" w:lineRule="auto"/>
              <w:ind w:firstLine="0" w:firstLineChars="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5B5A1050">
      <w:pPr>
        <w:adjustRightInd w:val="0"/>
        <w:snapToGrid w:val="0"/>
        <w:spacing w:line="480" w:lineRule="exact"/>
        <w:ind w:firstLine="640" w:firstLineChars="200"/>
        <w:rPr>
          <w:rFonts w:hint="eastAsia" w:ascii="仿宋" w:hAnsi="仿宋" w:eastAsia="仿宋" w:cs="仿宋_GB2312"/>
          <w:sz w:val="32"/>
          <w:szCs w:val="32"/>
          <w:highlight w:val="none"/>
        </w:rPr>
      </w:pPr>
      <w:r>
        <w:rPr>
          <w:rFonts w:hint="eastAsia" w:ascii="仿宋_GB2312" w:hAnsi="Times New Roman" w:eastAsia="仿宋_GB2312" w:cs="仿宋_GB2312"/>
          <w:sz w:val="32"/>
          <w:szCs w:val="22"/>
          <w:highlight w:val="none"/>
        </w:rPr>
        <w:t xml:space="preserve">  </w:t>
      </w:r>
      <w:r>
        <w:rPr>
          <w:rFonts w:ascii="Times New Roman" w:hAnsi="Times New Roman" w:eastAsia="仿宋_GB2312"/>
          <w:sz w:val="32"/>
          <w:szCs w:val="22"/>
          <w:highlight w:val="none"/>
        </w:rPr>
        <w:t xml:space="preserve"> </w:t>
      </w:r>
    </w:p>
    <w:sectPr>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FCB9BF-039D-4A43-A166-4320C7928AC7}"/>
  </w:font>
  <w:font w:name="黑体">
    <w:panose1 w:val="02010609060101010101"/>
    <w:charset w:val="86"/>
    <w:family w:val="auto"/>
    <w:pitch w:val="default"/>
    <w:sig w:usb0="800002BF" w:usb1="38CF7CFA" w:usb2="00000016" w:usb3="00000000" w:csb0="00040001" w:csb1="00000000"/>
    <w:embedRegular r:id="rId2" w:fontKey="{5E46B0C3-1775-4FD1-A6C1-DD0BA7B99D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1AC19B8-A8D8-42B8-92C8-C183EA340E53}"/>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798701A-4C52-4775-A40D-9AC4BFD17B88}"/>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711F1513-E5EB-4FA8-B531-7AA7EABBF7DC}"/>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
    <w:altName w:val="华文中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6" w:fontKey="{85375DF1-B950-4581-B2DE-88913C908ADB}"/>
  </w:font>
  <w:font w:name="楷体_GB2312">
    <w:panose1 w:val="02010609030101010101"/>
    <w:charset w:val="86"/>
    <w:family w:val="auto"/>
    <w:pitch w:val="default"/>
    <w:sig w:usb0="00000001" w:usb1="080E0000" w:usb2="00000000" w:usb3="00000000" w:csb0="00040000" w:csb1="00000000"/>
    <w:embedRegular r:id="rId7" w:fontKey="{7B40A523-551C-401A-AD92-05D99435EEE8}"/>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A71D">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CB1A27">
                          <w:pPr>
                            <w:pStyle w:val="2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X0F98BAAC7AwAADgAAAAAA&#10;AAABACAAAAAeAQAAZHJzL2Uyb0RvYy54bWxQSwUGAAAAAAYABgBZAQAAbwUAAAAA&#10;">
              <v:fill on="f" focussize="0,0"/>
              <v:stroke on="f"/>
              <v:imagedata o:title=""/>
              <o:lock v:ext="edit" aspectratio="f"/>
              <v:textbox inset="0mm,0mm,0mm,0mm" style="mso-fit-shape-to-text:t;">
                <w:txbxContent>
                  <w:p w14:paraId="17CB1A27">
                    <w:pPr>
                      <w:pStyle w:val="2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891C">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49D042">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49D042">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B383F"/>
    <w:multiLevelType w:val="singleLevel"/>
    <w:tmpl w:val="DBFB383F"/>
    <w:lvl w:ilvl="0" w:tentative="0">
      <w:start w:val="1"/>
      <w:numFmt w:val="chineseCounting"/>
      <w:suff w:val="nothing"/>
      <w:lvlText w:val="（%1）"/>
      <w:lvlJc w:val="left"/>
      <w:rPr>
        <w:rFonts w:hint="eastAsia"/>
      </w:rPr>
    </w:lvl>
  </w:abstractNum>
  <w:abstractNum w:abstractNumId="1">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6"/>
  </w:num>
  <w:num w:numId="4">
    <w:abstractNumId w:val="4"/>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yZjllNWI0MTE2ZWQyNjk3MjdkMDA3MjZlMzhkMzEifQ=="/>
  </w:docVars>
  <w:rsids>
    <w:rsidRoot w:val="00021F8A"/>
    <w:rsid w:val="00000F65"/>
    <w:rsid w:val="000030EC"/>
    <w:rsid w:val="00004F55"/>
    <w:rsid w:val="00015BC4"/>
    <w:rsid w:val="00021F8A"/>
    <w:rsid w:val="00026FDC"/>
    <w:rsid w:val="00046148"/>
    <w:rsid w:val="00051E38"/>
    <w:rsid w:val="00057629"/>
    <w:rsid w:val="0007094F"/>
    <w:rsid w:val="000723AF"/>
    <w:rsid w:val="000754C4"/>
    <w:rsid w:val="00087B33"/>
    <w:rsid w:val="0009025E"/>
    <w:rsid w:val="000938EF"/>
    <w:rsid w:val="000943CB"/>
    <w:rsid w:val="00094808"/>
    <w:rsid w:val="000A2ECD"/>
    <w:rsid w:val="000A460A"/>
    <w:rsid w:val="000A50B1"/>
    <w:rsid w:val="000B0357"/>
    <w:rsid w:val="000C0344"/>
    <w:rsid w:val="000C1250"/>
    <w:rsid w:val="000C24E4"/>
    <w:rsid w:val="000C4C90"/>
    <w:rsid w:val="000C72A3"/>
    <w:rsid w:val="000C74EB"/>
    <w:rsid w:val="000E057C"/>
    <w:rsid w:val="000E565A"/>
    <w:rsid w:val="000E706A"/>
    <w:rsid w:val="000E7D03"/>
    <w:rsid w:val="000F7ABB"/>
    <w:rsid w:val="000F7AD1"/>
    <w:rsid w:val="00102E73"/>
    <w:rsid w:val="00104E04"/>
    <w:rsid w:val="001124E6"/>
    <w:rsid w:val="00121A5C"/>
    <w:rsid w:val="001275A8"/>
    <w:rsid w:val="00131F25"/>
    <w:rsid w:val="00142DE7"/>
    <w:rsid w:val="00143239"/>
    <w:rsid w:val="0014446E"/>
    <w:rsid w:val="001525F5"/>
    <w:rsid w:val="0015294D"/>
    <w:rsid w:val="001544E0"/>
    <w:rsid w:val="00155FBC"/>
    <w:rsid w:val="001569AE"/>
    <w:rsid w:val="001578B7"/>
    <w:rsid w:val="00157DEC"/>
    <w:rsid w:val="00161E92"/>
    <w:rsid w:val="00171824"/>
    <w:rsid w:val="0017605A"/>
    <w:rsid w:val="0017760C"/>
    <w:rsid w:val="00180298"/>
    <w:rsid w:val="0018063F"/>
    <w:rsid w:val="00180EF2"/>
    <w:rsid w:val="001816F2"/>
    <w:rsid w:val="0018290A"/>
    <w:rsid w:val="0018370D"/>
    <w:rsid w:val="00194D26"/>
    <w:rsid w:val="00194D6A"/>
    <w:rsid w:val="00197FDE"/>
    <w:rsid w:val="001B1506"/>
    <w:rsid w:val="001B20D4"/>
    <w:rsid w:val="001B35A8"/>
    <w:rsid w:val="001C13EA"/>
    <w:rsid w:val="001C1E72"/>
    <w:rsid w:val="001C71B0"/>
    <w:rsid w:val="001D3971"/>
    <w:rsid w:val="001D3DDB"/>
    <w:rsid w:val="001D642A"/>
    <w:rsid w:val="001E3A97"/>
    <w:rsid w:val="001E510D"/>
    <w:rsid w:val="001E607C"/>
    <w:rsid w:val="001E6809"/>
    <w:rsid w:val="001F2F3C"/>
    <w:rsid w:val="001F5348"/>
    <w:rsid w:val="001F605E"/>
    <w:rsid w:val="001F6A98"/>
    <w:rsid w:val="001F7840"/>
    <w:rsid w:val="0020026D"/>
    <w:rsid w:val="00210D6E"/>
    <w:rsid w:val="0021135C"/>
    <w:rsid w:val="002121C1"/>
    <w:rsid w:val="00212BC7"/>
    <w:rsid w:val="00214514"/>
    <w:rsid w:val="00221CF1"/>
    <w:rsid w:val="00226951"/>
    <w:rsid w:val="00234625"/>
    <w:rsid w:val="00235E9A"/>
    <w:rsid w:val="00236C21"/>
    <w:rsid w:val="00236C8F"/>
    <w:rsid w:val="00245B60"/>
    <w:rsid w:val="00247CC0"/>
    <w:rsid w:val="0025298A"/>
    <w:rsid w:val="002550A6"/>
    <w:rsid w:val="002575D4"/>
    <w:rsid w:val="00261EE5"/>
    <w:rsid w:val="00264B57"/>
    <w:rsid w:val="00264F3F"/>
    <w:rsid w:val="00265AB9"/>
    <w:rsid w:val="00266FD4"/>
    <w:rsid w:val="002735B5"/>
    <w:rsid w:val="00274C1B"/>
    <w:rsid w:val="00274FF3"/>
    <w:rsid w:val="00275068"/>
    <w:rsid w:val="00275B1E"/>
    <w:rsid w:val="00280085"/>
    <w:rsid w:val="00287CD7"/>
    <w:rsid w:val="0029255E"/>
    <w:rsid w:val="00294415"/>
    <w:rsid w:val="002A4184"/>
    <w:rsid w:val="002A4A01"/>
    <w:rsid w:val="002A4D17"/>
    <w:rsid w:val="002A692D"/>
    <w:rsid w:val="002B2371"/>
    <w:rsid w:val="002B32B5"/>
    <w:rsid w:val="002B5A7D"/>
    <w:rsid w:val="002C23E7"/>
    <w:rsid w:val="002C3FDD"/>
    <w:rsid w:val="002C410B"/>
    <w:rsid w:val="002C6FAF"/>
    <w:rsid w:val="002C75A1"/>
    <w:rsid w:val="002D3E7B"/>
    <w:rsid w:val="002E0F93"/>
    <w:rsid w:val="002E3180"/>
    <w:rsid w:val="002E581A"/>
    <w:rsid w:val="002F0A38"/>
    <w:rsid w:val="002F10DB"/>
    <w:rsid w:val="002F7D66"/>
    <w:rsid w:val="0030460A"/>
    <w:rsid w:val="00310166"/>
    <w:rsid w:val="003108AF"/>
    <w:rsid w:val="003109D9"/>
    <w:rsid w:val="00312DB9"/>
    <w:rsid w:val="003179F2"/>
    <w:rsid w:val="0032247C"/>
    <w:rsid w:val="003246B9"/>
    <w:rsid w:val="00327683"/>
    <w:rsid w:val="00336A84"/>
    <w:rsid w:val="00337EE3"/>
    <w:rsid w:val="00342105"/>
    <w:rsid w:val="003443C6"/>
    <w:rsid w:val="00346AEE"/>
    <w:rsid w:val="00351547"/>
    <w:rsid w:val="00351B0F"/>
    <w:rsid w:val="00351C24"/>
    <w:rsid w:val="003614DA"/>
    <w:rsid w:val="00362DD6"/>
    <w:rsid w:val="00363DB3"/>
    <w:rsid w:val="003658B4"/>
    <w:rsid w:val="00383B97"/>
    <w:rsid w:val="00386203"/>
    <w:rsid w:val="00387586"/>
    <w:rsid w:val="00390720"/>
    <w:rsid w:val="00397D57"/>
    <w:rsid w:val="003A5EBE"/>
    <w:rsid w:val="003A6ACE"/>
    <w:rsid w:val="003A71FE"/>
    <w:rsid w:val="003B47C2"/>
    <w:rsid w:val="003C0F0F"/>
    <w:rsid w:val="003C550C"/>
    <w:rsid w:val="003C7DC7"/>
    <w:rsid w:val="003D0615"/>
    <w:rsid w:val="003D57C1"/>
    <w:rsid w:val="003D602E"/>
    <w:rsid w:val="003D60DA"/>
    <w:rsid w:val="003D7665"/>
    <w:rsid w:val="003E1FF6"/>
    <w:rsid w:val="003E74A2"/>
    <w:rsid w:val="003E7852"/>
    <w:rsid w:val="003E7BEF"/>
    <w:rsid w:val="003F7347"/>
    <w:rsid w:val="0040141D"/>
    <w:rsid w:val="00401F33"/>
    <w:rsid w:val="0040409B"/>
    <w:rsid w:val="00407EAC"/>
    <w:rsid w:val="0041151D"/>
    <w:rsid w:val="00412DE7"/>
    <w:rsid w:val="00416402"/>
    <w:rsid w:val="00424A7B"/>
    <w:rsid w:val="00430E47"/>
    <w:rsid w:val="0043443C"/>
    <w:rsid w:val="004346D9"/>
    <w:rsid w:val="00435F9C"/>
    <w:rsid w:val="0044371E"/>
    <w:rsid w:val="00450337"/>
    <w:rsid w:val="00451F05"/>
    <w:rsid w:val="004543D1"/>
    <w:rsid w:val="00455A2D"/>
    <w:rsid w:val="00455C0A"/>
    <w:rsid w:val="00461339"/>
    <w:rsid w:val="0046505B"/>
    <w:rsid w:val="00465D91"/>
    <w:rsid w:val="00474630"/>
    <w:rsid w:val="004747A9"/>
    <w:rsid w:val="00475EFB"/>
    <w:rsid w:val="00482C77"/>
    <w:rsid w:val="004834B4"/>
    <w:rsid w:val="00490843"/>
    <w:rsid w:val="00493D09"/>
    <w:rsid w:val="00494780"/>
    <w:rsid w:val="0049611C"/>
    <w:rsid w:val="004A018F"/>
    <w:rsid w:val="004A1948"/>
    <w:rsid w:val="004A4844"/>
    <w:rsid w:val="004A5B12"/>
    <w:rsid w:val="004B3EFF"/>
    <w:rsid w:val="004B4044"/>
    <w:rsid w:val="004B72E2"/>
    <w:rsid w:val="004B76A2"/>
    <w:rsid w:val="004C1C61"/>
    <w:rsid w:val="004C213C"/>
    <w:rsid w:val="004C3A5A"/>
    <w:rsid w:val="004D140F"/>
    <w:rsid w:val="004D2A09"/>
    <w:rsid w:val="004D647F"/>
    <w:rsid w:val="004D6858"/>
    <w:rsid w:val="004D69E2"/>
    <w:rsid w:val="004D7C84"/>
    <w:rsid w:val="004E6DC8"/>
    <w:rsid w:val="004F27B3"/>
    <w:rsid w:val="004F4EEB"/>
    <w:rsid w:val="004F64F1"/>
    <w:rsid w:val="00502316"/>
    <w:rsid w:val="00512272"/>
    <w:rsid w:val="005174A6"/>
    <w:rsid w:val="005202FB"/>
    <w:rsid w:val="005210B7"/>
    <w:rsid w:val="00522B7F"/>
    <w:rsid w:val="005236DE"/>
    <w:rsid w:val="005250D0"/>
    <w:rsid w:val="0053239E"/>
    <w:rsid w:val="005323FC"/>
    <w:rsid w:val="00533C56"/>
    <w:rsid w:val="00540773"/>
    <w:rsid w:val="00540D2F"/>
    <w:rsid w:val="00541A5D"/>
    <w:rsid w:val="00544137"/>
    <w:rsid w:val="00550544"/>
    <w:rsid w:val="00551C08"/>
    <w:rsid w:val="00551FCE"/>
    <w:rsid w:val="0055535D"/>
    <w:rsid w:val="0055630F"/>
    <w:rsid w:val="00557EAF"/>
    <w:rsid w:val="00560DA0"/>
    <w:rsid w:val="00566480"/>
    <w:rsid w:val="00566FD7"/>
    <w:rsid w:val="00571748"/>
    <w:rsid w:val="00573543"/>
    <w:rsid w:val="005742E2"/>
    <w:rsid w:val="00574E9C"/>
    <w:rsid w:val="005762BC"/>
    <w:rsid w:val="0057642D"/>
    <w:rsid w:val="005770EC"/>
    <w:rsid w:val="00581043"/>
    <w:rsid w:val="0058236E"/>
    <w:rsid w:val="00586038"/>
    <w:rsid w:val="00591F8A"/>
    <w:rsid w:val="00592178"/>
    <w:rsid w:val="0059695D"/>
    <w:rsid w:val="005B045A"/>
    <w:rsid w:val="005B1504"/>
    <w:rsid w:val="005C1EA1"/>
    <w:rsid w:val="005D06B7"/>
    <w:rsid w:val="005D2DBD"/>
    <w:rsid w:val="005D5595"/>
    <w:rsid w:val="005D5955"/>
    <w:rsid w:val="005D6B52"/>
    <w:rsid w:val="005D7389"/>
    <w:rsid w:val="005E6965"/>
    <w:rsid w:val="005F42B7"/>
    <w:rsid w:val="00600686"/>
    <w:rsid w:val="00602908"/>
    <w:rsid w:val="00603F35"/>
    <w:rsid w:val="00606C77"/>
    <w:rsid w:val="00610B9B"/>
    <w:rsid w:val="00614414"/>
    <w:rsid w:val="0061590B"/>
    <w:rsid w:val="00622AA5"/>
    <w:rsid w:val="00625492"/>
    <w:rsid w:val="00626F53"/>
    <w:rsid w:val="00633239"/>
    <w:rsid w:val="00633C39"/>
    <w:rsid w:val="00636754"/>
    <w:rsid w:val="0064083A"/>
    <w:rsid w:val="00641210"/>
    <w:rsid w:val="00641580"/>
    <w:rsid w:val="00642642"/>
    <w:rsid w:val="006466F1"/>
    <w:rsid w:val="00647A93"/>
    <w:rsid w:val="006606DE"/>
    <w:rsid w:val="00663AF7"/>
    <w:rsid w:val="00667D11"/>
    <w:rsid w:val="006719B6"/>
    <w:rsid w:val="006724C7"/>
    <w:rsid w:val="0067396E"/>
    <w:rsid w:val="00675528"/>
    <w:rsid w:val="00693E4E"/>
    <w:rsid w:val="006A2133"/>
    <w:rsid w:val="006A2CD8"/>
    <w:rsid w:val="006A3BFB"/>
    <w:rsid w:val="006A7921"/>
    <w:rsid w:val="006C170C"/>
    <w:rsid w:val="006C2A59"/>
    <w:rsid w:val="006C4AD8"/>
    <w:rsid w:val="006C5AAD"/>
    <w:rsid w:val="006C7EA8"/>
    <w:rsid w:val="006D197A"/>
    <w:rsid w:val="006D25E8"/>
    <w:rsid w:val="006D34ED"/>
    <w:rsid w:val="006D43DB"/>
    <w:rsid w:val="006D7442"/>
    <w:rsid w:val="006E0123"/>
    <w:rsid w:val="006E3E75"/>
    <w:rsid w:val="006E5EC1"/>
    <w:rsid w:val="006E64BB"/>
    <w:rsid w:val="006E6717"/>
    <w:rsid w:val="006F22B1"/>
    <w:rsid w:val="0071108F"/>
    <w:rsid w:val="0071130A"/>
    <w:rsid w:val="00713126"/>
    <w:rsid w:val="00713D58"/>
    <w:rsid w:val="007244A5"/>
    <w:rsid w:val="007261F8"/>
    <w:rsid w:val="007271F7"/>
    <w:rsid w:val="0073023E"/>
    <w:rsid w:val="007366B8"/>
    <w:rsid w:val="00737455"/>
    <w:rsid w:val="00741452"/>
    <w:rsid w:val="007414C6"/>
    <w:rsid w:val="00746F52"/>
    <w:rsid w:val="00751D1A"/>
    <w:rsid w:val="00755554"/>
    <w:rsid w:val="00756219"/>
    <w:rsid w:val="00763343"/>
    <w:rsid w:val="007678F7"/>
    <w:rsid w:val="007709D1"/>
    <w:rsid w:val="00772977"/>
    <w:rsid w:val="00772C99"/>
    <w:rsid w:val="00781B52"/>
    <w:rsid w:val="00781E6C"/>
    <w:rsid w:val="0078257A"/>
    <w:rsid w:val="00785916"/>
    <w:rsid w:val="00786D68"/>
    <w:rsid w:val="00792503"/>
    <w:rsid w:val="007952E1"/>
    <w:rsid w:val="00796037"/>
    <w:rsid w:val="007A27DD"/>
    <w:rsid w:val="007A5629"/>
    <w:rsid w:val="007B3AC8"/>
    <w:rsid w:val="007C03B7"/>
    <w:rsid w:val="007C3C5B"/>
    <w:rsid w:val="007C68AE"/>
    <w:rsid w:val="007D0575"/>
    <w:rsid w:val="007D08F8"/>
    <w:rsid w:val="007D629B"/>
    <w:rsid w:val="007D7579"/>
    <w:rsid w:val="007E040E"/>
    <w:rsid w:val="007E4380"/>
    <w:rsid w:val="007F12AF"/>
    <w:rsid w:val="007F4075"/>
    <w:rsid w:val="00800BB6"/>
    <w:rsid w:val="00800F5B"/>
    <w:rsid w:val="0080186E"/>
    <w:rsid w:val="00803DE1"/>
    <w:rsid w:val="008111D2"/>
    <w:rsid w:val="008166EE"/>
    <w:rsid w:val="00816E14"/>
    <w:rsid w:val="00825363"/>
    <w:rsid w:val="008346B8"/>
    <w:rsid w:val="00837133"/>
    <w:rsid w:val="0084013A"/>
    <w:rsid w:val="00843442"/>
    <w:rsid w:val="00843C62"/>
    <w:rsid w:val="00856555"/>
    <w:rsid w:val="008658AE"/>
    <w:rsid w:val="008707EE"/>
    <w:rsid w:val="008765DC"/>
    <w:rsid w:val="00876D92"/>
    <w:rsid w:val="008836FE"/>
    <w:rsid w:val="00883B31"/>
    <w:rsid w:val="008907C7"/>
    <w:rsid w:val="0089123D"/>
    <w:rsid w:val="00892A02"/>
    <w:rsid w:val="00893717"/>
    <w:rsid w:val="00897A19"/>
    <w:rsid w:val="008A79FD"/>
    <w:rsid w:val="008B3A8D"/>
    <w:rsid w:val="008B4CAF"/>
    <w:rsid w:val="008B68D1"/>
    <w:rsid w:val="008B6B49"/>
    <w:rsid w:val="008B7364"/>
    <w:rsid w:val="008D2D34"/>
    <w:rsid w:val="008D783E"/>
    <w:rsid w:val="008E0F03"/>
    <w:rsid w:val="008F2A5C"/>
    <w:rsid w:val="008F443C"/>
    <w:rsid w:val="00903308"/>
    <w:rsid w:val="009107D4"/>
    <w:rsid w:val="00912182"/>
    <w:rsid w:val="00913B55"/>
    <w:rsid w:val="00913D81"/>
    <w:rsid w:val="00915661"/>
    <w:rsid w:val="00917723"/>
    <w:rsid w:val="00920BB7"/>
    <w:rsid w:val="009245E2"/>
    <w:rsid w:val="0092588B"/>
    <w:rsid w:val="009274B6"/>
    <w:rsid w:val="00933256"/>
    <w:rsid w:val="009351C9"/>
    <w:rsid w:val="00935C24"/>
    <w:rsid w:val="00937757"/>
    <w:rsid w:val="0094036B"/>
    <w:rsid w:val="00940613"/>
    <w:rsid w:val="009417F2"/>
    <w:rsid w:val="00943844"/>
    <w:rsid w:val="0094689E"/>
    <w:rsid w:val="009634AF"/>
    <w:rsid w:val="009719CF"/>
    <w:rsid w:val="00973462"/>
    <w:rsid w:val="00976494"/>
    <w:rsid w:val="00977802"/>
    <w:rsid w:val="00982D42"/>
    <w:rsid w:val="009873C9"/>
    <w:rsid w:val="009910FD"/>
    <w:rsid w:val="0099769F"/>
    <w:rsid w:val="009A0980"/>
    <w:rsid w:val="009A27D6"/>
    <w:rsid w:val="009A428B"/>
    <w:rsid w:val="009B1BCF"/>
    <w:rsid w:val="009B1D2F"/>
    <w:rsid w:val="009B37E4"/>
    <w:rsid w:val="009B4668"/>
    <w:rsid w:val="009B75E6"/>
    <w:rsid w:val="009C378C"/>
    <w:rsid w:val="009C4111"/>
    <w:rsid w:val="009C556B"/>
    <w:rsid w:val="009C5D57"/>
    <w:rsid w:val="009D0E3F"/>
    <w:rsid w:val="009D4C0B"/>
    <w:rsid w:val="009D520A"/>
    <w:rsid w:val="009D5950"/>
    <w:rsid w:val="009D7D48"/>
    <w:rsid w:val="009E0008"/>
    <w:rsid w:val="009E31BC"/>
    <w:rsid w:val="009E3E24"/>
    <w:rsid w:val="009E41CA"/>
    <w:rsid w:val="009E5D84"/>
    <w:rsid w:val="009E744A"/>
    <w:rsid w:val="009F39C4"/>
    <w:rsid w:val="009F6E16"/>
    <w:rsid w:val="009F7CFF"/>
    <w:rsid w:val="00A002CE"/>
    <w:rsid w:val="00A03C2D"/>
    <w:rsid w:val="00A06091"/>
    <w:rsid w:val="00A27C91"/>
    <w:rsid w:val="00A305F8"/>
    <w:rsid w:val="00A31463"/>
    <w:rsid w:val="00A31656"/>
    <w:rsid w:val="00A341CC"/>
    <w:rsid w:val="00A40AFB"/>
    <w:rsid w:val="00A44DD8"/>
    <w:rsid w:val="00A51B21"/>
    <w:rsid w:val="00A544DB"/>
    <w:rsid w:val="00A609B1"/>
    <w:rsid w:val="00A60F56"/>
    <w:rsid w:val="00A61821"/>
    <w:rsid w:val="00A619E7"/>
    <w:rsid w:val="00A716A3"/>
    <w:rsid w:val="00A717A7"/>
    <w:rsid w:val="00A73054"/>
    <w:rsid w:val="00A75EAC"/>
    <w:rsid w:val="00A82F52"/>
    <w:rsid w:val="00A84341"/>
    <w:rsid w:val="00A9093A"/>
    <w:rsid w:val="00A94D28"/>
    <w:rsid w:val="00A97A05"/>
    <w:rsid w:val="00AA3AC9"/>
    <w:rsid w:val="00AA62E8"/>
    <w:rsid w:val="00AA6594"/>
    <w:rsid w:val="00AA672F"/>
    <w:rsid w:val="00AB0CA5"/>
    <w:rsid w:val="00AB432C"/>
    <w:rsid w:val="00AB5B09"/>
    <w:rsid w:val="00AC012B"/>
    <w:rsid w:val="00AC0A56"/>
    <w:rsid w:val="00AC1000"/>
    <w:rsid w:val="00AC5B72"/>
    <w:rsid w:val="00AC5C00"/>
    <w:rsid w:val="00AD11F7"/>
    <w:rsid w:val="00AD35D4"/>
    <w:rsid w:val="00AE5C01"/>
    <w:rsid w:val="00AE74B1"/>
    <w:rsid w:val="00AF1827"/>
    <w:rsid w:val="00B01134"/>
    <w:rsid w:val="00B067EE"/>
    <w:rsid w:val="00B0798D"/>
    <w:rsid w:val="00B10467"/>
    <w:rsid w:val="00B22B14"/>
    <w:rsid w:val="00B25245"/>
    <w:rsid w:val="00B31182"/>
    <w:rsid w:val="00B36FF2"/>
    <w:rsid w:val="00B55B7B"/>
    <w:rsid w:val="00B56D2F"/>
    <w:rsid w:val="00B57708"/>
    <w:rsid w:val="00B61BFE"/>
    <w:rsid w:val="00B67D61"/>
    <w:rsid w:val="00B70671"/>
    <w:rsid w:val="00B74AC0"/>
    <w:rsid w:val="00B7696A"/>
    <w:rsid w:val="00B82F55"/>
    <w:rsid w:val="00B86147"/>
    <w:rsid w:val="00B86F7E"/>
    <w:rsid w:val="00B92A77"/>
    <w:rsid w:val="00B9388B"/>
    <w:rsid w:val="00B93929"/>
    <w:rsid w:val="00BA050C"/>
    <w:rsid w:val="00BA3A8C"/>
    <w:rsid w:val="00BA6BCB"/>
    <w:rsid w:val="00BA7216"/>
    <w:rsid w:val="00BB4B80"/>
    <w:rsid w:val="00BB4DA6"/>
    <w:rsid w:val="00BB7155"/>
    <w:rsid w:val="00BC680A"/>
    <w:rsid w:val="00BC6A39"/>
    <w:rsid w:val="00BE3F02"/>
    <w:rsid w:val="00BE6AE7"/>
    <w:rsid w:val="00BF0FEA"/>
    <w:rsid w:val="00BF5A38"/>
    <w:rsid w:val="00BF7032"/>
    <w:rsid w:val="00BF7D35"/>
    <w:rsid w:val="00C02397"/>
    <w:rsid w:val="00C13C74"/>
    <w:rsid w:val="00C23DC8"/>
    <w:rsid w:val="00C25CED"/>
    <w:rsid w:val="00C3092A"/>
    <w:rsid w:val="00C35087"/>
    <w:rsid w:val="00C3627C"/>
    <w:rsid w:val="00C435DA"/>
    <w:rsid w:val="00C44FAE"/>
    <w:rsid w:val="00C5185F"/>
    <w:rsid w:val="00C51FB9"/>
    <w:rsid w:val="00C52D4D"/>
    <w:rsid w:val="00C53BC7"/>
    <w:rsid w:val="00C54474"/>
    <w:rsid w:val="00C559EF"/>
    <w:rsid w:val="00C56C26"/>
    <w:rsid w:val="00C57C32"/>
    <w:rsid w:val="00C63430"/>
    <w:rsid w:val="00C655DD"/>
    <w:rsid w:val="00C71C8F"/>
    <w:rsid w:val="00C731A9"/>
    <w:rsid w:val="00C82148"/>
    <w:rsid w:val="00C91AA3"/>
    <w:rsid w:val="00C91F41"/>
    <w:rsid w:val="00C92875"/>
    <w:rsid w:val="00C9382F"/>
    <w:rsid w:val="00C95511"/>
    <w:rsid w:val="00CA0517"/>
    <w:rsid w:val="00CB02DC"/>
    <w:rsid w:val="00CB2BB8"/>
    <w:rsid w:val="00CB7CA8"/>
    <w:rsid w:val="00CC3157"/>
    <w:rsid w:val="00CC54B7"/>
    <w:rsid w:val="00CD16CE"/>
    <w:rsid w:val="00CE0F8E"/>
    <w:rsid w:val="00CE1F1E"/>
    <w:rsid w:val="00CF1880"/>
    <w:rsid w:val="00CF1A06"/>
    <w:rsid w:val="00CF6F23"/>
    <w:rsid w:val="00D00592"/>
    <w:rsid w:val="00D03BD2"/>
    <w:rsid w:val="00D06210"/>
    <w:rsid w:val="00D07043"/>
    <w:rsid w:val="00D12A2B"/>
    <w:rsid w:val="00D1589D"/>
    <w:rsid w:val="00D21C1D"/>
    <w:rsid w:val="00D22EF9"/>
    <w:rsid w:val="00D24698"/>
    <w:rsid w:val="00D25868"/>
    <w:rsid w:val="00D25C47"/>
    <w:rsid w:val="00D25CDD"/>
    <w:rsid w:val="00D2660C"/>
    <w:rsid w:val="00D26C72"/>
    <w:rsid w:val="00D26FA2"/>
    <w:rsid w:val="00D30E9B"/>
    <w:rsid w:val="00D316F6"/>
    <w:rsid w:val="00D3279A"/>
    <w:rsid w:val="00D34472"/>
    <w:rsid w:val="00D35CA8"/>
    <w:rsid w:val="00D40D76"/>
    <w:rsid w:val="00D43F53"/>
    <w:rsid w:val="00D45768"/>
    <w:rsid w:val="00D45F2D"/>
    <w:rsid w:val="00D52A2E"/>
    <w:rsid w:val="00D55F1E"/>
    <w:rsid w:val="00D6072F"/>
    <w:rsid w:val="00D64D20"/>
    <w:rsid w:val="00D655BA"/>
    <w:rsid w:val="00D75ED0"/>
    <w:rsid w:val="00D76346"/>
    <w:rsid w:val="00D7776E"/>
    <w:rsid w:val="00D81A36"/>
    <w:rsid w:val="00D85171"/>
    <w:rsid w:val="00D9607B"/>
    <w:rsid w:val="00DA776A"/>
    <w:rsid w:val="00DB45D2"/>
    <w:rsid w:val="00DB7BEE"/>
    <w:rsid w:val="00DC1D8B"/>
    <w:rsid w:val="00DC1E1C"/>
    <w:rsid w:val="00DC3494"/>
    <w:rsid w:val="00DC543E"/>
    <w:rsid w:val="00DD0471"/>
    <w:rsid w:val="00DD0FFB"/>
    <w:rsid w:val="00DD18FA"/>
    <w:rsid w:val="00DE41D0"/>
    <w:rsid w:val="00DE5544"/>
    <w:rsid w:val="00DE5F7D"/>
    <w:rsid w:val="00DE6EAA"/>
    <w:rsid w:val="00DE7FDE"/>
    <w:rsid w:val="00DF1F58"/>
    <w:rsid w:val="00DF466C"/>
    <w:rsid w:val="00E01A6E"/>
    <w:rsid w:val="00E02C54"/>
    <w:rsid w:val="00E03217"/>
    <w:rsid w:val="00E055A3"/>
    <w:rsid w:val="00E05EDB"/>
    <w:rsid w:val="00E07E9C"/>
    <w:rsid w:val="00E112C5"/>
    <w:rsid w:val="00E11A28"/>
    <w:rsid w:val="00E20155"/>
    <w:rsid w:val="00E20EC4"/>
    <w:rsid w:val="00E22750"/>
    <w:rsid w:val="00E22EFA"/>
    <w:rsid w:val="00E250BB"/>
    <w:rsid w:val="00E27A5C"/>
    <w:rsid w:val="00E30705"/>
    <w:rsid w:val="00E51826"/>
    <w:rsid w:val="00E5351E"/>
    <w:rsid w:val="00E560BA"/>
    <w:rsid w:val="00E65C2A"/>
    <w:rsid w:val="00E70DE8"/>
    <w:rsid w:val="00E764AB"/>
    <w:rsid w:val="00E820A7"/>
    <w:rsid w:val="00E83BC8"/>
    <w:rsid w:val="00E850EA"/>
    <w:rsid w:val="00E909BD"/>
    <w:rsid w:val="00E96829"/>
    <w:rsid w:val="00E97E6A"/>
    <w:rsid w:val="00EA2B50"/>
    <w:rsid w:val="00EA373C"/>
    <w:rsid w:val="00EB2AB7"/>
    <w:rsid w:val="00EB5890"/>
    <w:rsid w:val="00EC0EFC"/>
    <w:rsid w:val="00EC337A"/>
    <w:rsid w:val="00EC70E9"/>
    <w:rsid w:val="00EE0506"/>
    <w:rsid w:val="00EE2341"/>
    <w:rsid w:val="00EE23B4"/>
    <w:rsid w:val="00EE244A"/>
    <w:rsid w:val="00EE2D8F"/>
    <w:rsid w:val="00EE3767"/>
    <w:rsid w:val="00EE3F9C"/>
    <w:rsid w:val="00EF20EC"/>
    <w:rsid w:val="00EF6AEC"/>
    <w:rsid w:val="00F01972"/>
    <w:rsid w:val="00F01E8C"/>
    <w:rsid w:val="00F02BFB"/>
    <w:rsid w:val="00F03D5C"/>
    <w:rsid w:val="00F07DB6"/>
    <w:rsid w:val="00F114CA"/>
    <w:rsid w:val="00F12A41"/>
    <w:rsid w:val="00F13453"/>
    <w:rsid w:val="00F17CBD"/>
    <w:rsid w:val="00F20658"/>
    <w:rsid w:val="00F222DE"/>
    <w:rsid w:val="00F33A58"/>
    <w:rsid w:val="00F34F92"/>
    <w:rsid w:val="00F35096"/>
    <w:rsid w:val="00F4312C"/>
    <w:rsid w:val="00F51166"/>
    <w:rsid w:val="00F5460C"/>
    <w:rsid w:val="00F55583"/>
    <w:rsid w:val="00F55B09"/>
    <w:rsid w:val="00F55C86"/>
    <w:rsid w:val="00F64707"/>
    <w:rsid w:val="00F6776C"/>
    <w:rsid w:val="00F749D4"/>
    <w:rsid w:val="00F77B02"/>
    <w:rsid w:val="00F82281"/>
    <w:rsid w:val="00F831E8"/>
    <w:rsid w:val="00F91FB7"/>
    <w:rsid w:val="00F92021"/>
    <w:rsid w:val="00F95FF3"/>
    <w:rsid w:val="00F96916"/>
    <w:rsid w:val="00F96AD8"/>
    <w:rsid w:val="00FA0FF2"/>
    <w:rsid w:val="00FA2F56"/>
    <w:rsid w:val="00FA6B2D"/>
    <w:rsid w:val="00FB2C4D"/>
    <w:rsid w:val="00FB2E08"/>
    <w:rsid w:val="00FB4B73"/>
    <w:rsid w:val="00FC012F"/>
    <w:rsid w:val="00FC043D"/>
    <w:rsid w:val="00FD0E06"/>
    <w:rsid w:val="00FD3295"/>
    <w:rsid w:val="00FE20CA"/>
    <w:rsid w:val="00FF7D16"/>
    <w:rsid w:val="014D0B1B"/>
    <w:rsid w:val="01FB42C6"/>
    <w:rsid w:val="0213479A"/>
    <w:rsid w:val="02E52B28"/>
    <w:rsid w:val="03633F51"/>
    <w:rsid w:val="037A084B"/>
    <w:rsid w:val="03D32EAA"/>
    <w:rsid w:val="03E74C94"/>
    <w:rsid w:val="0458359F"/>
    <w:rsid w:val="05BF313C"/>
    <w:rsid w:val="0638566B"/>
    <w:rsid w:val="068051E4"/>
    <w:rsid w:val="06905EF8"/>
    <w:rsid w:val="07822659"/>
    <w:rsid w:val="078A2F91"/>
    <w:rsid w:val="08177753"/>
    <w:rsid w:val="08AB4334"/>
    <w:rsid w:val="08BD22BF"/>
    <w:rsid w:val="09CD0A06"/>
    <w:rsid w:val="0A470ADE"/>
    <w:rsid w:val="0A992810"/>
    <w:rsid w:val="0B2D1015"/>
    <w:rsid w:val="0BA37CB5"/>
    <w:rsid w:val="0BAA2339"/>
    <w:rsid w:val="0C3C1F0A"/>
    <w:rsid w:val="0C597BDD"/>
    <w:rsid w:val="0CBE14CA"/>
    <w:rsid w:val="0D1B2D52"/>
    <w:rsid w:val="0DC564E1"/>
    <w:rsid w:val="0DD644A8"/>
    <w:rsid w:val="0DEC4366"/>
    <w:rsid w:val="0DFA9579"/>
    <w:rsid w:val="0EA55AF2"/>
    <w:rsid w:val="0F1C3C95"/>
    <w:rsid w:val="0F4B51A1"/>
    <w:rsid w:val="0FB93D23"/>
    <w:rsid w:val="10813973"/>
    <w:rsid w:val="10DA129B"/>
    <w:rsid w:val="11211DFD"/>
    <w:rsid w:val="124E6641"/>
    <w:rsid w:val="12953A0A"/>
    <w:rsid w:val="12B46304"/>
    <w:rsid w:val="12F96422"/>
    <w:rsid w:val="130D4918"/>
    <w:rsid w:val="134442A6"/>
    <w:rsid w:val="13ED7531"/>
    <w:rsid w:val="14523BFE"/>
    <w:rsid w:val="15064E11"/>
    <w:rsid w:val="1529570E"/>
    <w:rsid w:val="154C74B7"/>
    <w:rsid w:val="15803923"/>
    <w:rsid w:val="15B15E2C"/>
    <w:rsid w:val="15E376AA"/>
    <w:rsid w:val="164963A5"/>
    <w:rsid w:val="168B1E8B"/>
    <w:rsid w:val="18304408"/>
    <w:rsid w:val="1B052CAA"/>
    <w:rsid w:val="1B0B3181"/>
    <w:rsid w:val="1B147891"/>
    <w:rsid w:val="1C984AC0"/>
    <w:rsid w:val="1CAF3A72"/>
    <w:rsid w:val="1D383FD6"/>
    <w:rsid w:val="1D6614F4"/>
    <w:rsid w:val="1DF04C6C"/>
    <w:rsid w:val="1E670602"/>
    <w:rsid w:val="1EA9518B"/>
    <w:rsid w:val="1EDE3E34"/>
    <w:rsid w:val="1EFE0AE6"/>
    <w:rsid w:val="1F9C52AF"/>
    <w:rsid w:val="1FFD0A79"/>
    <w:rsid w:val="204F5541"/>
    <w:rsid w:val="2059201A"/>
    <w:rsid w:val="20833BAE"/>
    <w:rsid w:val="20FE0ADA"/>
    <w:rsid w:val="227D1127"/>
    <w:rsid w:val="23057D19"/>
    <w:rsid w:val="23356F51"/>
    <w:rsid w:val="24252D20"/>
    <w:rsid w:val="24A83000"/>
    <w:rsid w:val="24E462B8"/>
    <w:rsid w:val="253D00BD"/>
    <w:rsid w:val="259E7AAB"/>
    <w:rsid w:val="25BC0ABD"/>
    <w:rsid w:val="25C7239A"/>
    <w:rsid w:val="25ED7CFF"/>
    <w:rsid w:val="262B2929"/>
    <w:rsid w:val="267E6EFD"/>
    <w:rsid w:val="27713183"/>
    <w:rsid w:val="28175EB3"/>
    <w:rsid w:val="2A95027E"/>
    <w:rsid w:val="2B3F3023"/>
    <w:rsid w:val="2BB84C0F"/>
    <w:rsid w:val="2CDC497D"/>
    <w:rsid w:val="2CE83633"/>
    <w:rsid w:val="2D560907"/>
    <w:rsid w:val="2DB15E0A"/>
    <w:rsid w:val="2DB40F38"/>
    <w:rsid w:val="2DFE4B34"/>
    <w:rsid w:val="2E452FC9"/>
    <w:rsid w:val="2E8162AD"/>
    <w:rsid w:val="2E861CEB"/>
    <w:rsid w:val="2E9A4044"/>
    <w:rsid w:val="2ED31DB0"/>
    <w:rsid w:val="2F212AE5"/>
    <w:rsid w:val="2F2E417E"/>
    <w:rsid w:val="2F7B5E31"/>
    <w:rsid w:val="2F94153F"/>
    <w:rsid w:val="2FA4779E"/>
    <w:rsid w:val="2FA71273"/>
    <w:rsid w:val="2FAD4CE2"/>
    <w:rsid w:val="2FDB716E"/>
    <w:rsid w:val="30C3638E"/>
    <w:rsid w:val="311F7AB1"/>
    <w:rsid w:val="3172765E"/>
    <w:rsid w:val="31EE4784"/>
    <w:rsid w:val="33C4419E"/>
    <w:rsid w:val="33F3E35C"/>
    <w:rsid w:val="34700646"/>
    <w:rsid w:val="348B4B08"/>
    <w:rsid w:val="356F66DB"/>
    <w:rsid w:val="35866779"/>
    <w:rsid w:val="35BD6B5E"/>
    <w:rsid w:val="36455341"/>
    <w:rsid w:val="36587F7A"/>
    <w:rsid w:val="36C70504"/>
    <w:rsid w:val="36CE5337"/>
    <w:rsid w:val="375A6BCB"/>
    <w:rsid w:val="37B03C19"/>
    <w:rsid w:val="38397128"/>
    <w:rsid w:val="38795776"/>
    <w:rsid w:val="389152DA"/>
    <w:rsid w:val="3896577E"/>
    <w:rsid w:val="38DE104D"/>
    <w:rsid w:val="3A5A302E"/>
    <w:rsid w:val="3B2D17A6"/>
    <w:rsid w:val="3B530682"/>
    <w:rsid w:val="3B6C3F69"/>
    <w:rsid w:val="3BE923E3"/>
    <w:rsid w:val="3C6F180D"/>
    <w:rsid w:val="3CAA0266"/>
    <w:rsid w:val="3D0C45E9"/>
    <w:rsid w:val="3DE4598C"/>
    <w:rsid w:val="3E0C1F64"/>
    <w:rsid w:val="3E4E4FAF"/>
    <w:rsid w:val="3EFFBF58"/>
    <w:rsid w:val="3F3D4B30"/>
    <w:rsid w:val="3F522DEF"/>
    <w:rsid w:val="3FEB39CD"/>
    <w:rsid w:val="3FFF98A8"/>
    <w:rsid w:val="40760AAC"/>
    <w:rsid w:val="40D64536"/>
    <w:rsid w:val="40F54082"/>
    <w:rsid w:val="410E640D"/>
    <w:rsid w:val="422714EB"/>
    <w:rsid w:val="422B7AE1"/>
    <w:rsid w:val="429B4FE5"/>
    <w:rsid w:val="42F908D4"/>
    <w:rsid w:val="430035AF"/>
    <w:rsid w:val="43832729"/>
    <w:rsid w:val="453623C9"/>
    <w:rsid w:val="46256F3D"/>
    <w:rsid w:val="46275A17"/>
    <w:rsid w:val="467E1582"/>
    <w:rsid w:val="470152B5"/>
    <w:rsid w:val="471A53C9"/>
    <w:rsid w:val="47361824"/>
    <w:rsid w:val="475E2707"/>
    <w:rsid w:val="48021683"/>
    <w:rsid w:val="484E4529"/>
    <w:rsid w:val="4865119F"/>
    <w:rsid w:val="48934F74"/>
    <w:rsid w:val="48F41700"/>
    <w:rsid w:val="493D20EF"/>
    <w:rsid w:val="495D4343"/>
    <w:rsid w:val="4AB02FDB"/>
    <w:rsid w:val="4C1676C1"/>
    <w:rsid w:val="4C6E0FF4"/>
    <w:rsid w:val="4C762418"/>
    <w:rsid w:val="4CE1169E"/>
    <w:rsid w:val="4CF175DC"/>
    <w:rsid w:val="4D0B0C3B"/>
    <w:rsid w:val="4D1F0500"/>
    <w:rsid w:val="4D376881"/>
    <w:rsid w:val="4D4D1E47"/>
    <w:rsid w:val="4E0F99F5"/>
    <w:rsid w:val="4E65512B"/>
    <w:rsid w:val="4E6C5709"/>
    <w:rsid w:val="4ED35788"/>
    <w:rsid w:val="501A72B6"/>
    <w:rsid w:val="50667FCB"/>
    <w:rsid w:val="50BB74C3"/>
    <w:rsid w:val="5109330E"/>
    <w:rsid w:val="510E7D43"/>
    <w:rsid w:val="51332769"/>
    <w:rsid w:val="52257453"/>
    <w:rsid w:val="52862B12"/>
    <w:rsid w:val="535E583D"/>
    <w:rsid w:val="537155BE"/>
    <w:rsid w:val="538027D3"/>
    <w:rsid w:val="5432033C"/>
    <w:rsid w:val="548E769A"/>
    <w:rsid w:val="552542D2"/>
    <w:rsid w:val="55307A1D"/>
    <w:rsid w:val="55486B67"/>
    <w:rsid w:val="55722A84"/>
    <w:rsid w:val="55DA64FB"/>
    <w:rsid w:val="562E376A"/>
    <w:rsid w:val="562F58B6"/>
    <w:rsid w:val="56A408BB"/>
    <w:rsid w:val="570A485B"/>
    <w:rsid w:val="571E4E32"/>
    <w:rsid w:val="574735C8"/>
    <w:rsid w:val="578019D9"/>
    <w:rsid w:val="57923F19"/>
    <w:rsid w:val="57B928BB"/>
    <w:rsid w:val="57D61E46"/>
    <w:rsid w:val="57F944FA"/>
    <w:rsid w:val="587003DF"/>
    <w:rsid w:val="59745D77"/>
    <w:rsid w:val="599E5045"/>
    <w:rsid w:val="59D52770"/>
    <w:rsid w:val="5A6B2D19"/>
    <w:rsid w:val="5B734CA5"/>
    <w:rsid w:val="5BB73298"/>
    <w:rsid w:val="5C67342A"/>
    <w:rsid w:val="5C871960"/>
    <w:rsid w:val="5C930E64"/>
    <w:rsid w:val="5C954DB9"/>
    <w:rsid w:val="5CB927EA"/>
    <w:rsid w:val="5D5D0678"/>
    <w:rsid w:val="5D7E01AD"/>
    <w:rsid w:val="5DB72993"/>
    <w:rsid w:val="5DC06B75"/>
    <w:rsid w:val="5FA12D39"/>
    <w:rsid w:val="606F595D"/>
    <w:rsid w:val="60850EA0"/>
    <w:rsid w:val="60CE2E6E"/>
    <w:rsid w:val="60EA6962"/>
    <w:rsid w:val="60F202A5"/>
    <w:rsid w:val="614C4BBA"/>
    <w:rsid w:val="61933A33"/>
    <w:rsid w:val="61F324D5"/>
    <w:rsid w:val="62940607"/>
    <w:rsid w:val="64495D15"/>
    <w:rsid w:val="645338D9"/>
    <w:rsid w:val="64DC0B1F"/>
    <w:rsid w:val="652C0981"/>
    <w:rsid w:val="6556127B"/>
    <w:rsid w:val="65B4669D"/>
    <w:rsid w:val="6609788A"/>
    <w:rsid w:val="66204CBB"/>
    <w:rsid w:val="66F67E0E"/>
    <w:rsid w:val="67617776"/>
    <w:rsid w:val="678331C5"/>
    <w:rsid w:val="680657FD"/>
    <w:rsid w:val="685444D8"/>
    <w:rsid w:val="68704A1E"/>
    <w:rsid w:val="68AC4A92"/>
    <w:rsid w:val="691050EB"/>
    <w:rsid w:val="694E49AC"/>
    <w:rsid w:val="69624ED6"/>
    <w:rsid w:val="69756720"/>
    <w:rsid w:val="6999618C"/>
    <w:rsid w:val="6AA933EA"/>
    <w:rsid w:val="6AF71EFC"/>
    <w:rsid w:val="6B1A47FA"/>
    <w:rsid w:val="6B3713DD"/>
    <w:rsid w:val="6B3E7FD6"/>
    <w:rsid w:val="6BC9574C"/>
    <w:rsid w:val="6BF02543"/>
    <w:rsid w:val="6BFE5443"/>
    <w:rsid w:val="6C053F97"/>
    <w:rsid w:val="6C313863"/>
    <w:rsid w:val="6C937EAD"/>
    <w:rsid w:val="6C9E1B33"/>
    <w:rsid w:val="6CB64147"/>
    <w:rsid w:val="6E8F7740"/>
    <w:rsid w:val="6E9A5523"/>
    <w:rsid w:val="6FD67F32"/>
    <w:rsid w:val="6FD75DFD"/>
    <w:rsid w:val="70F709F9"/>
    <w:rsid w:val="714714AF"/>
    <w:rsid w:val="717B4040"/>
    <w:rsid w:val="718D260B"/>
    <w:rsid w:val="71C22B21"/>
    <w:rsid w:val="71F3AD58"/>
    <w:rsid w:val="72303D09"/>
    <w:rsid w:val="729C4002"/>
    <w:rsid w:val="72BB08AA"/>
    <w:rsid w:val="72BD476A"/>
    <w:rsid w:val="732301DD"/>
    <w:rsid w:val="73271770"/>
    <w:rsid w:val="734C7658"/>
    <w:rsid w:val="73553531"/>
    <w:rsid w:val="7395D506"/>
    <w:rsid w:val="744051D9"/>
    <w:rsid w:val="74F371BB"/>
    <w:rsid w:val="7562283E"/>
    <w:rsid w:val="75E61486"/>
    <w:rsid w:val="76141AED"/>
    <w:rsid w:val="763147EB"/>
    <w:rsid w:val="76B65054"/>
    <w:rsid w:val="76CA71C9"/>
    <w:rsid w:val="77141BDB"/>
    <w:rsid w:val="771C49A5"/>
    <w:rsid w:val="771CCEE1"/>
    <w:rsid w:val="776FB4F9"/>
    <w:rsid w:val="777ED0EC"/>
    <w:rsid w:val="78306EF8"/>
    <w:rsid w:val="79107410"/>
    <w:rsid w:val="791A4F19"/>
    <w:rsid w:val="793655B2"/>
    <w:rsid w:val="79856CB1"/>
    <w:rsid w:val="79AE6476"/>
    <w:rsid w:val="79D15B58"/>
    <w:rsid w:val="7A214D4A"/>
    <w:rsid w:val="7A48532E"/>
    <w:rsid w:val="7B6F5CB1"/>
    <w:rsid w:val="7BD6383B"/>
    <w:rsid w:val="7BFD2E18"/>
    <w:rsid w:val="7C877DDC"/>
    <w:rsid w:val="7CC9167C"/>
    <w:rsid w:val="7CEB3072"/>
    <w:rsid w:val="7CFE27F2"/>
    <w:rsid w:val="7D4B7D80"/>
    <w:rsid w:val="7D5F4F22"/>
    <w:rsid w:val="7DBFD817"/>
    <w:rsid w:val="7DFF721F"/>
    <w:rsid w:val="7E991353"/>
    <w:rsid w:val="7EF67189"/>
    <w:rsid w:val="7EFC1FDC"/>
    <w:rsid w:val="7EFF37B3"/>
    <w:rsid w:val="7F223CE9"/>
    <w:rsid w:val="7F403025"/>
    <w:rsid w:val="7F734DE2"/>
    <w:rsid w:val="7F776852"/>
    <w:rsid w:val="7FCFEDF7"/>
    <w:rsid w:val="7FFF45D4"/>
    <w:rsid w:val="8DFE61F1"/>
    <w:rsid w:val="8EDB2FBE"/>
    <w:rsid w:val="8FF84194"/>
    <w:rsid w:val="9BF78DF8"/>
    <w:rsid w:val="A5FF132A"/>
    <w:rsid w:val="AFC7BB1E"/>
    <w:rsid w:val="B62F843D"/>
    <w:rsid w:val="B6A735F1"/>
    <w:rsid w:val="B7F7CBBF"/>
    <w:rsid w:val="B7FA3F83"/>
    <w:rsid w:val="BBE7917E"/>
    <w:rsid w:val="BE6F11A6"/>
    <w:rsid w:val="BFF95BD6"/>
    <w:rsid w:val="D5EFF648"/>
    <w:rsid w:val="D6DE61E1"/>
    <w:rsid w:val="DBCC783F"/>
    <w:rsid w:val="DD7EDAEF"/>
    <w:rsid w:val="DEFE1893"/>
    <w:rsid w:val="DFFF2A1E"/>
    <w:rsid w:val="DFFF49A8"/>
    <w:rsid w:val="EA9BD262"/>
    <w:rsid w:val="ECFBF142"/>
    <w:rsid w:val="F20EDD26"/>
    <w:rsid w:val="F7FBFD7C"/>
    <w:rsid w:val="F7FECA97"/>
    <w:rsid w:val="F9E78425"/>
    <w:rsid w:val="FAB9EA42"/>
    <w:rsid w:val="FBAEE79D"/>
    <w:rsid w:val="FDD68BC9"/>
    <w:rsid w:val="FEDE32F0"/>
    <w:rsid w:val="FF0C86C8"/>
    <w:rsid w:val="FFB6B111"/>
    <w:rsid w:val="FFCF7D2B"/>
    <w:rsid w:val="FFE35CE7"/>
    <w:rsid w:val="FFEB5804"/>
    <w:rsid w:val="FFF48741"/>
    <w:rsid w:val="FFFFEF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3">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spacing w:before="280" w:after="290" w:line="376" w:lineRule="auto"/>
      <w:outlineLvl w:val="4"/>
    </w:pPr>
    <w:rPr>
      <w:rFonts w:ascii="Times New Roman" w:hAnsi="Times New Roman"/>
      <w:b/>
      <w:sz w:val="28"/>
      <w:szCs w:val="20"/>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4"/>
    <w:qFormat/>
    <w:uiPriority w:val="0"/>
    <w:pPr>
      <w:keepNext/>
      <w:keepLines/>
      <w:spacing w:before="240" w:after="64" w:line="320" w:lineRule="auto"/>
      <w:outlineLvl w:val="6"/>
    </w:pPr>
    <w:rPr>
      <w:rFonts w:ascii="Times New Roman" w:hAnsi="Times New Roman"/>
      <w:b/>
      <w:sz w:val="24"/>
      <w:szCs w:val="20"/>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8"/>
    <w:qFormat/>
    <w:uiPriority w:val="0"/>
    <w:pPr>
      <w:ind w:firstLine="420"/>
    </w:pPr>
    <w:rPr>
      <w:rFonts w:ascii="Times New Roman" w:hAnsi="Times New Roman"/>
      <w:szCs w:val="20"/>
    </w:rPr>
  </w:style>
  <w:style w:type="paragraph" w:styleId="12">
    <w:name w:val="toc 7"/>
    <w:basedOn w:val="1"/>
    <w:next w:val="1"/>
    <w:semiHidden/>
    <w:qFormat/>
    <w:uiPriority w:val="0"/>
    <w:pPr>
      <w:ind w:left="1260"/>
      <w:jc w:val="left"/>
    </w:pPr>
    <w:rPr>
      <w:rFonts w:ascii="Times New Roman" w:hAnsi="Times New Roman"/>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tabs>
        <w:tab w:val="left" w:pos="360"/>
      </w:tabs>
      <w:ind w:left="360" w:hanging="360" w:hangingChars="200"/>
    </w:pPr>
    <w:rPr>
      <w:rFonts w:ascii="Times New Roman" w:hAnsi="Times New Roman"/>
      <w:szCs w:val="20"/>
    </w:rPr>
  </w:style>
  <w:style w:type="paragraph" w:styleId="15">
    <w:name w:val="Document Map"/>
    <w:basedOn w:val="1"/>
    <w:link w:val="71"/>
    <w:semiHidden/>
    <w:qFormat/>
    <w:uiPriority w:val="0"/>
    <w:pPr>
      <w:shd w:val="clear" w:color="auto" w:fill="000080"/>
    </w:pPr>
    <w:rPr>
      <w:rFonts w:ascii="Times New Roman" w:hAnsi="Times New Roman"/>
      <w:szCs w:val="24"/>
    </w:rPr>
  </w:style>
  <w:style w:type="paragraph" w:styleId="16">
    <w:name w:val="annotation text"/>
    <w:basedOn w:val="1"/>
    <w:link w:val="67"/>
    <w:unhideWhenUsed/>
    <w:qFormat/>
    <w:uiPriority w:val="0"/>
    <w:pPr>
      <w:jc w:val="left"/>
    </w:pPr>
  </w:style>
  <w:style w:type="paragraph" w:styleId="17">
    <w:name w:val="Body Text 3"/>
    <w:basedOn w:val="1"/>
    <w:link w:val="72"/>
    <w:qFormat/>
    <w:uiPriority w:val="0"/>
    <w:pPr>
      <w:spacing w:after="120"/>
    </w:pPr>
    <w:rPr>
      <w:rFonts w:ascii="Times New Roman" w:hAnsi="Times New Roman"/>
      <w:sz w:val="16"/>
      <w:szCs w:val="16"/>
    </w:rPr>
  </w:style>
  <w:style w:type="paragraph" w:styleId="18">
    <w:name w:val="Body Text"/>
    <w:basedOn w:val="1"/>
    <w:link w:val="69"/>
    <w:unhideWhenUsed/>
    <w:qFormat/>
    <w:uiPriority w:val="0"/>
    <w:pPr>
      <w:spacing w:after="120"/>
    </w:pPr>
  </w:style>
  <w:style w:type="paragraph" w:styleId="19">
    <w:name w:val="Body Text Indent"/>
    <w:basedOn w:val="1"/>
    <w:link w:val="73"/>
    <w:qFormat/>
    <w:uiPriority w:val="0"/>
    <w:pPr>
      <w:spacing w:line="360" w:lineRule="auto"/>
      <w:ind w:firstLine="420" w:firstLineChars="200"/>
    </w:pPr>
    <w:rPr>
      <w:rFonts w:ascii="Times New Roman" w:hAnsi="Times New Roman"/>
      <w:szCs w:val="24"/>
    </w:rPr>
  </w:style>
  <w:style w:type="paragraph" w:styleId="20">
    <w:name w:val="toc 5"/>
    <w:basedOn w:val="1"/>
    <w:next w:val="1"/>
    <w:semiHidden/>
    <w:qFormat/>
    <w:uiPriority w:val="0"/>
    <w:pPr>
      <w:ind w:left="840"/>
      <w:jc w:val="left"/>
    </w:pPr>
    <w:rPr>
      <w:rFonts w:ascii="Times New Roman" w:hAnsi="Times New Roman"/>
    </w:rPr>
  </w:style>
  <w:style w:type="paragraph" w:styleId="21">
    <w:name w:val="toc 3"/>
    <w:basedOn w:val="1"/>
    <w:next w:val="1"/>
    <w:qFormat/>
    <w:uiPriority w:val="39"/>
    <w:pPr>
      <w:ind w:left="420"/>
      <w:jc w:val="left"/>
    </w:pPr>
    <w:rPr>
      <w:rFonts w:ascii="Times New Roman" w:hAnsi="Times New Roman"/>
      <w:i/>
      <w:iCs/>
      <w:szCs w:val="24"/>
    </w:rPr>
  </w:style>
  <w:style w:type="paragraph" w:styleId="22">
    <w:name w:val="Plain Text"/>
    <w:basedOn w:val="1"/>
    <w:link w:val="74"/>
    <w:qFormat/>
    <w:uiPriority w:val="0"/>
    <w:rPr>
      <w:rFonts w:ascii="宋体" w:hAnsi="Courier New"/>
      <w:szCs w:val="20"/>
    </w:rPr>
  </w:style>
  <w:style w:type="paragraph" w:styleId="23">
    <w:name w:val="toc 8"/>
    <w:basedOn w:val="1"/>
    <w:next w:val="1"/>
    <w:semiHidden/>
    <w:qFormat/>
    <w:uiPriority w:val="0"/>
    <w:pPr>
      <w:ind w:left="1470"/>
      <w:jc w:val="left"/>
    </w:pPr>
    <w:rPr>
      <w:rFonts w:ascii="Times New Roman" w:hAnsi="Times New Roman"/>
    </w:rPr>
  </w:style>
  <w:style w:type="paragraph" w:styleId="24">
    <w:name w:val="Date"/>
    <w:basedOn w:val="1"/>
    <w:next w:val="1"/>
    <w:link w:val="75"/>
    <w:qFormat/>
    <w:uiPriority w:val="0"/>
    <w:rPr>
      <w:rFonts w:ascii="宋体" w:hAnsi="Courier New"/>
      <w:sz w:val="32"/>
      <w:szCs w:val="20"/>
    </w:rPr>
  </w:style>
  <w:style w:type="paragraph" w:styleId="25">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6">
    <w:name w:val="Balloon Text"/>
    <w:basedOn w:val="1"/>
    <w:link w:val="77"/>
    <w:semiHidden/>
    <w:qFormat/>
    <w:uiPriority w:val="0"/>
    <w:rPr>
      <w:rFonts w:ascii="Times New Roman" w:hAnsi="Times New Roman"/>
      <w:sz w:val="18"/>
      <w:szCs w:val="18"/>
    </w:rPr>
  </w:style>
  <w:style w:type="paragraph" w:styleId="27">
    <w:name w:val="footer"/>
    <w:basedOn w:val="1"/>
    <w:link w:val="58"/>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imes New Roman" w:hAnsi="Times New Roman"/>
      <w:b/>
      <w:bCs/>
      <w:caps/>
      <w:szCs w:val="24"/>
    </w:rPr>
  </w:style>
  <w:style w:type="paragraph" w:styleId="30">
    <w:name w:val="toc 4"/>
    <w:basedOn w:val="1"/>
    <w:next w:val="1"/>
    <w:semiHidden/>
    <w:qFormat/>
    <w:uiPriority w:val="0"/>
    <w:pPr>
      <w:ind w:left="630"/>
      <w:jc w:val="left"/>
    </w:pPr>
    <w:rPr>
      <w:rFonts w:ascii="Times New Roman" w:hAnsi="Times New Roman"/>
    </w:rPr>
  </w:style>
  <w:style w:type="paragraph" w:styleId="3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2">
    <w:name w:val="toc 6"/>
    <w:basedOn w:val="1"/>
    <w:next w:val="1"/>
    <w:semiHidden/>
    <w:qFormat/>
    <w:uiPriority w:val="0"/>
    <w:pPr>
      <w:ind w:left="1050"/>
      <w:jc w:val="left"/>
    </w:pPr>
    <w:rPr>
      <w:rFonts w:ascii="Times New Roman" w:hAnsi="Times New Roman"/>
    </w:rPr>
  </w:style>
  <w:style w:type="paragraph" w:styleId="33">
    <w:name w:val="Body Text Indent 3"/>
    <w:basedOn w:val="1"/>
    <w:link w:val="78"/>
    <w:qFormat/>
    <w:uiPriority w:val="0"/>
    <w:pPr>
      <w:spacing w:line="360" w:lineRule="auto"/>
      <w:ind w:firstLine="482" w:firstLineChars="200"/>
    </w:pPr>
    <w:rPr>
      <w:rFonts w:ascii="宋体" w:hAnsi="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semiHidden/>
    <w:qFormat/>
    <w:uiPriority w:val="0"/>
    <w:pPr>
      <w:ind w:left="1680"/>
      <w:jc w:val="left"/>
    </w:pPr>
    <w:rPr>
      <w:rFonts w:ascii="Times New Roman" w:hAnsi="Times New Roman"/>
    </w:rPr>
  </w:style>
  <w:style w:type="paragraph" w:styleId="36">
    <w:name w:val="Body Text 2"/>
    <w:basedOn w:val="1"/>
    <w:link w:val="79"/>
    <w:qFormat/>
    <w:uiPriority w:val="0"/>
    <w:pPr>
      <w:spacing w:line="360" w:lineRule="auto"/>
    </w:pPr>
    <w:rPr>
      <w:rFonts w:ascii="Times New Roman" w:hAnsi="Times New Roman"/>
      <w:sz w:val="24"/>
      <w:szCs w:val="24"/>
    </w:rPr>
  </w:style>
  <w:style w:type="paragraph" w:styleId="3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0"/>
    <w:rPr>
      <w:rFonts w:ascii="Times New Roman" w:hAnsi="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0">
    <w:name w:val="Title"/>
    <w:basedOn w:val="1"/>
    <w:link w:val="8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68"/>
    <w:qFormat/>
    <w:uiPriority w:val="0"/>
    <w:pPr>
      <w:autoSpaceDE w:val="0"/>
      <w:autoSpaceDN w:val="0"/>
    </w:pPr>
    <w:rPr>
      <w:rFonts w:ascii="宋体" w:hAnsi="Times New Roman"/>
      <w:kern w:val="0"/>
      <w:sz w:val="34"/>
      <w:szCs w:val="20"/>
    </w:rPr>
  </w:style>
  <w:style w:type="paragraph" w:styleId="42">
    <w:name w:val="Body Text First Indent"/>
    <w:basedOn w:val="18"/>
    <w:link w:val="70"/>
    <w:qFormat/>
    <w:uiPriority w:val="0"/>
    <w:pPr>
      <w:ind w:firstLine="420" w:firstLineChars="100"/>
    </w:pPr>
    <w:rPr>
      <w:rFonts w:ascii="Times New Roman" w:hAnsi="Times New Roman"/>
      <w:b/>
      <w:bCs/>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basedOn w:val="45"/>
    <w:qFormat/>
    <w:uiPriority w:val="99"/>
    <w:rPr>
      <w:color w:val="0000FF"/>
      <w:u w:val="single"/>
    </w:rPr>
  </w:style>
  <w:style w:type="character" w:styleId="50">
    <w:name w:val="annotation reference"/>
    <w:qFormat/>
    <w:uiPriority w:val="0"/>
    <w:rPr>
      <w:sz w:val="21"/>
      <w:szCs w:val="21"/>
    </w:rPr>
  </w:style>
  <w:style w:type="character" w:customStyle="1" w:styleId="51">
    <w:name w:val="标题 2 字符"/>
    <w:basedOn w:val="45"/>
    <w:link w:val="4"/>
    <w:qFormat/>
    <w:uiPriority w:val="0"/>
    <w:rPr>
      <w:rFonts w:ascii="Cambria" w:hAnsi="Cambria" w:eastAsia="宋体" w:cs="Times New Roman"/>
      <w:b/>
      <w:bCs/>
      <w:sz w:val="32"/>
      <w:szCs w:val="32"/>
    </w:rPr>
  </w:style>
  <w:style w:type="character" w:customStyle="1" w:styleId="52">
    <w:name w:val="15"/>
    <w:basedOn w:val="45"/>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qFormat/>
    <w:uiPriority w:val="0"/>
    <w:pPr>
      <w:ind w:firstLine="420" w:firstLineChars="200"/>
    </w:pPr>
  </w:style>
  <w:style w:type="paragraph" w:customStyle="1" w:styleId="55">
    <w:name w:val="列出段落11"/>
    <w:basedOn w:val="1"/>
    <w:qFormat/>
    <w:uiPriority w:val="0"/>
    <w:pPr>
      <w:ind w:firstLine="420" w:firstLineChars="200"/>
    </w:pPr>
    <w:rPr>
      <w:rFonts w:ascii="Times New Roman" w:hAnsi="Times New Roman"/>
    </w:rPr>
  </w:style>
  <w:style w:type="paragraph" w:styleId="56">
    <w:name w:val="List Paragraph"/>
    <w:basedOn w:val="1"/>
    <w:link w:val="203"/>
    <w:qFormat/>
    <w:uiPriority w:val="34"/>
    <w:pPr>
      <w:ind w:firstLine="420" w:firstLineChars="200"/>
    </w:pPr>
  </w:style>
  <w:style w:type="character" w:customStyle="1" w:styleId="57">
    <w:name w:val="页眉 字符"/>
    <w:basedOn w:val="45"/>
    <w:link w:val="28"/>
    <w:qFormat/>
    <w:uiPriority w:val="0"/>
    <w:rPr>
      <w:rFonts w:ascii="Calibri" w:hAnsi="Calibri" w:eastAsia="宋体" w:cs="Times New Roman"/>
      <w:sz w:val="18"/>
      <w:szCs w:val="18"/>
    </w:rPr>
  </w:style>
  <w:style w:type="character" w:customStyle="1" w:styleId="58">
    <w:name w:val="页脚 字符"/>
    <w:basedOn w:val="45"/>
    <w:link w:val="27"/>
    <w:qFormat/>
    <w:uiPriority w:val="0"/>
    <w:rPr>
      <w:rFonts w:ascii="Calibri" w:hAnsi="Calibri" w:eastAsia="宋体" w:cs="Times New Roman"/>
      <w:sz w:val="18"/>
      <w:szCs w:val="18"/>
    </w:rPr>
  </w:style>
  <w:style w:type="character" w:customStyle="1" w:styleId="59">
    <w:name w:val="标题 3 字符"/>
    <w:basedOn w:val="45"/>
    <w:link w:val="3"/>
    <w:qFormat/>
    <w:uiPriority w:val="0"/>
    <w:rPr>
      <w:rFonts w:ascii="Calibri" w:hAnsi="Calibri" w:eastAsia="宋体" w:cs="Times New Roman"/>
      <w:b/>
      <w:bCs/>
      <w:sz w:val="32"/>
      <w:szCs w:val="32"/>
    </w:rPr>
  </w:style>
  <w:style w:type="character" w:customStyle="1" w:styleId="60">
    <w:name w:val="标题 1 字符"/>
    <w:basedOn w:val="45"/>
    <w:link w:val="2"/>
    <w:qFormat/>
    <w:uiPriority w:val="0"/>
    <w:rPr>
      <w:rFonts w:ascii="宋体" w:hAnsi="宋体" w:eastAsia="黑体" w:cs="Times New Roman"/>
      <w:b/>
      <w:bCs/>
      <w:kern w:val="44"/>
      <w:sz w:val="28"/>
      <w:szCs w:val="44"/>
    </w:rPr>
  </w:style>
  <w:style w:type="character" w:customStyle="1" w:styleId="61">
    <w:name w:val="标题 4 字符"/>
    <w:basedOn w:val="45"/>
    <w:link w:val="5"/>
    <w:qFormat/>
    <w:uiPriority w:val="0"/>
    <w:rPr>
      <w:rFonts w:ascii="Arial" w:hAnsi="Arial" w:eastAsia="黑体" w:cs="Times New Roman"/>
      <w:b/>
      <w:bCs/>
      <w:sz w:val="28"/>
      <w:szCs w:val="28"/>
    </w:rPr>
  </w:style>
  <w:style w:type="character" w:customStyle="1" w:styleId="62">
    <w:name w:val="标题 5 字符"/>
    <w:basedOn w:val="45"/>
    <w:link w:val="6"/>
    <w:qFormat/>
    <w:uiPriority w:val="0"/>
    <w:rPr>
      <w:rFonts w:ascii="Times New Roman" w:hAnsi="Times New Roman" w:eastAsia="宋体" w:cs="Times New Roman"/>
      <w:b/>
      <w:sz w:val="28"/>
      <w:szCs w:val="20"/>
    </w:rPr>
  </w:style>
  <w:style w:type="character" w:customStyle="1" w:styleId="63">
    <w:name w:val="标题 6 字符"/>
    <w:basedOn w:val="45"/>
    <w:link w:val="8"/>
    <w:qFormat/>
    <w:uiPriority w:val="0"/>
    <w:rPr>
      <w:rFonts w:ascii="Arial" w:hAnsi="Arial" w:eastAsia="黑体" w:cs="Times New Roman"/>
      <w:b/>
      <w:sz w:val="24"/>
      <w:szCs w:val="20"/>
    </w:rPr>
  </w:style>
  <w:style w:type="character" w:customStyle="1" w:styleId="64">
    <w:name w:val="标题 7 字符"/>
    <w:basedOn w:val="45"/>
    <w:link w:val="9"/>
    <w:qFormat/>
    <w:uiPriority w:val="0"/>
    <w:rPr>
      <w:rFonts w:ascii="Times New Roman" w:hAnsi="Times New Roman" w:eastAsia="宋体" w:cs="Times New Roman"/>
      <w:b/>
      <w:sz w:val="24"/>
      <w:szCs w:val="20"/>
    </w:rPr>
  </w:style>
  <w:style w:type="character" w:customStyle="1" w:styleId="65">
    <w:name w:val="标题 8 字符"/>
    <w:basedOn w:val="45"/>
    <w:link w:val="10"/>
    <w:qFormat/>
    <w:uiPriority w:val="0"/>
    <w:rPr>
      <w:rFonts w:ascii="Arial" w:hAnsi="Arial" w:eastAsia="黑体" w:cs="Times New Roman"/>
      <w:sz w:val="24"/>
      <w:szCs w:val="20"/>
    </w:rPr>
  </w:style>
  <w:style w:type="character" w:customStyle="1" w:styleId="66">
    <w:name w:val="标题 9 字符"/>
    <w:basedOn w:val="45"/>
    <w:link w:val="11"/>
    <w:qFormat/>
    <w:uiPriority w:val="0"/>
    <w:rPr>
      <w:rFonts w:ascii="Arial" w:hAnsi="Arial" w:eastAsia="黑体" w:cs="Times New Roman"/>
      <w:szCs w:val="20"/>
    </w:rPr>
  </w:style>
  <w:style w:type="character" w:customStyle="1" w:styleId="67">
    <w:name w:val="批注文字 字符"/>
    <w:basedOn w:val="45"/>
    <w:link w:val="16"/>
    <w:qFormat/>
    <w:uiPriority w:val="0"/>
    <w:rPr>
      <w:rFonts w:ascii="Calibri" w:hAnsi="Calibri" w:eastAsia="宋体" w:cs="Times New Roman"/>
      <w:szCs w:val="21"/>
    </w:rPr>
  </w:style>
  <w:style w:type="character" w:customStyle="1" w:styleId="68">
    <w:name w:val="批注主题 字符"/>
    <w:basedOn w:val="67"/>
    <w:link w:val="41"/>
    <w:qFormat/>
    <w:uiPriority w:val="0"/>
    <w:rPr>
      <w:rFonts w:ascii="宋体" w:hAnsi="Times New Roman" w:eastAsia="宋体" w:cs="Times New Roman"/>
      <w:kern w:val="0"/>
      <w:sz w:val="34"/>
      <w:szCs w:val="20"/>
    </w:rPr>
  </w:style>
  <w:style w:type="character" w:customStyle="1" w:styleId="69">
    <w:name w:val="正文文本 字符"/>
    <w:basedOn w:val="45"/>
    <w:link w:val="18"/>
    <w:qFormat/>
    <w:uiPriority w:val="0"/>
    <w:rPr>
      <w:rFonts w:ascii="Calibri" w:hAnsi="Calibri" w:eastAsia="宋体" w:cs="Times New Roman"/>
      <w:szCs w:val="21"/>
    </w:rPr>
  </w:style>
  <w:style w:type="character" w:customStyle="1" w:styleId="70">
    <w:name w:val="正文文本首行缩进 字符"/>
    <w:basedOn w:val="69"/>
    <w:link w:val="42"/>
    <w:qFormat/>
    <w:uiPriority w:val="0"/>
    <w:rPr>
      <w:rFonts w:ascii="Times New Roman" w:hAnsi="Times New Roman" w:eastAsia="宋体" w:cs="Times New Roman"/>
      <w:b/>
      <w:bCs/>
      <w:szCs w:val="24"/>
    </w:rPr>
  </w:style>
  <w:style w:type="character" w:customStyle="1" w:styleId="71">
    <w:name w:val="文档结构图 字符"/>
    <w:basedOn w:val="45"/>
    <w:link w:val="15"/>
    <w:semiHidden/>
    <w:qFormat/>
    <w:uiPriority w:val="0"/>
    <w:rPr>
      <w:rFonts w:ascii="Times New Roman" w:hAnsi="Times New Roman" w:eastAsia="宋体" w:cs="Times New Roman"/>
      <w:szCs w:val="24"/>
      <w:shd w:val="clear" w:color="auto" w:fill="000080"/>
    </w:rPr>
  </w:style>
  <w:style w:type="character" w:customStyle="1" w:styleId="72">
    <w:name w:val="正文文本 3 字符"/>
    <w:basedOn w:val="45"/>
    <w:link w:val="17"/>
    <w:qFormat/>
    <w:uiPriority w:val="0"/>
    <w:rPr>
      <w:rFonts w:ascii="Times New Roman" w:hAnsi="Times New Roman" w:eastAsia="宋体" w:cs="Times New Roman"/>
      <w:sz w:val="16"/>
      <w:szCs w:val="16"/>
    </w:rPr>
  </w:style>
  <w:style w:type="character" w:customStyle="1" w:styleId="73">
    <w:name w:val="正文文本缩进 字符"/>
    <w:basedOn w:val="45"/>
    <w:link w:val="19"/>
    <w:qFormat/>
    <w:uiPriority w:val="0"/>
    <w:rPr>
      <w:rFonts w:ascii="Times New Roman" w:hAnsi="Times New Roman" w:eastAsia="宋体" w:cs="Times New Roman"/>
      <w:szCs w:val="24"/>
    </w:rPr>
  </w:style>
  <w:style w:type="character" w:customStyle="1" w:styleId="74">
    <w:name w:val="纯文本 字符"/>
    <w:basedOn w:val="45"/>
    <w:link w:val="22"/>
    <w:qFormat/>
    <w:uiPriority w:val="0"/>
    <w:rPr>
      <w:rFonts w:ascii="宋体" w:hAnsi="Courier New" w:eastAsia="宋体" w:cs="Times New Roman"/>
      <w:szCs w:val="20"/>
    </w:rPr>
  </w:style>
  <w:style w:type="character" w:customStyle="1" w:styleId="75">
    <w:name w:val="日期 字符"/>
    <w:basedOn w:val="45"/>
    <w:link w:val="24"/>
    <w:qFormat/>
    <w:uiPriority w:val="0"/>
    <w:rPr>
      <w:rFonts w:ascii="宋体" w:hAnsi="Courier New" w:eastAsia="宋体" w:cs="Times New Roman"/>
      <w:sz w:val="32"/>
      <w:szCs w:val="20"/>
    </w:rPr>
  </w:style>
  <w:style w:type="character" w:customStyle="1" w:styleId="76">
    <w:name w:val="正文文本缩进 2 字符"/>
    <w:basedOn w:val="45"/>
    <w:link w:val="25"/>
    <w:qFormat/>
    <w:uiPriority w:val="0"/>
    <w:rPr>
      <w:rFonts w:ascii="宋体" w:hAnsi="宋体" w:eastAsia="宋体" w:cs="Times New Roman"/>
      <w:szCs w:val="24"/>
    </w:rPr>
  </w:style>
  <w:style w:type="character" w:customStyle="1" w:styleId="77">
    <w:name w:val="批注框文本 字符"/>
    <w:basedOn w:val="45"/>
    <w:link w:val="26"/>
    <w:semiHidden/>
    <w:qFormat/>
    <w:uiPriority w:val="0"/>
    <w:rPr>
      <w:rFonts w:ascii="Times New Roman" w:hAnsi="Times New Roman" w:eastAsia="宋体" w:cs="Times New Roman"/>
      <w:sz w:val="18"/>
      <w:szCs w:val="18"/>
    </w:rPr>
  </w:style>
  <w:style w:type="character" w:customStyle="1" w:styleId="78">
    <w:name w:val="正文文本缩进 3 字符"/>
    <w:basedOn w:val="45"/>
    <w:link w:val="33"/>
    <w:qFormat/>
    <w:uiPriority w:val="0"/>
    <w:rPr>
      <w:rFonts w:ascii="宋体" w:hAnsi="Times New Roman" w:eastAsia="宋体" w:cs="Times New Roman"/>
      <w:b/>
      <w:bCs/>
      <w:sz w:val="24"/>
      <w:szCs w:val="24"/>
    </w:rPr>
  </w:style>
  <w:style w:type="character" w:customStyle="1" w:styleId="79">
    <w:name w:val="正文文本 2 字符"/>
    <w:basedOn w:val="45"/>
    <w:link w:val="36"/>
    <w:qFormat/>
    <w:uiPriority w:val="0"/>
    <w:rPr>
      <w:rFonts w:ascii="Times New Roman" w:hAnsi="Times New Roman" w:eastAsia="宋体" w:cs="Times New Roman"/>
      <w:sz w:val="24"/>
      <w:szCs w:val="24"/>
    </w:rPr>
  </w:style>
  <w:style w:type="character" w:customStyle="1" w:styleId="80">
    <w:name w:val="HTML 预设格式 字符"/>
    <w:basedOn w:val="45"/>
    <w:link w:val="37"/>
    <w:qFormat/>
    <w:uiPriority w:val="0"/>
    <w:rPr>
      <w:rFonts w:ascii="Arial Unicode MS" w:hAnsi="Arial Unicode MS" w:eastAsia="Arial Unicode MS" w:cs="Times New Roman"/>
      <w:color w:val="000000"/>
      <w:kern w:val="0"/>
      <w:sz w:val="20"/>
      <w:szCs w:val="20"/>
    </w:rPr>
  </w:style>
  <w:style w:type="character" w:customStyle="1" w:styleId="81">
    <w:name w:val="标题 字符"/>
    <w:basedOn w:val="45"/>
    <w:link w:val="40"/>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szCs w:val="24"/>
    </w:r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qFormat/>
    <w:uiPriority w:val="0"/>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19"/>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4"/>
    <w:qFormat/>
    <w:uiPriority w:val="0"/>
    <w:pPr>
      <w:spacing w:before="0" w:after="0" w:line="240" w:lineRule="auto"/>
    </w:pPr>
    <w:rPr>
      <w:rFonts w:cs="宋体"/>
      <w:szCs w:val="20"/>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rFonts w:ascii="Times New Roman" w:hAnsi="Times New Roman"/>
      <w:szCs w:val="20"/>
    </w:rPr>
  </w:style>
  <w:style w:type="paragraph" w:customStyle="1" w:styleId="106">
    <w:name w:val="设计依据"/>
    <w:basedOn w:val="18"/>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qFormat/>
    <w:uiPriority w:val="0"/>
    <w:pPr>
      <w:spacing w:line="360" w:lineRule="auto"/>
      <w:jc w:val="center"/>
    </w:pPr>
    <w:rPr>
      <w:rFonts w:ascii="Times New Roman" w:hAnsi="Times New Roman" w:eastAsia="黑体"/>
      <w:szCs w:val="24"/>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7"/>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19"/>
    <w:qFormat/>
    <w:uiPriority w:val="0"/>
    <w:pPr>
      <w:spacing w:after="120"/>
      <w:ind w:left="420" w:leftChars="200"/>
    </w:pPr>
    <w:rPr>
      <w:rFonts w:ascii="Times New Roman" w:hAnsi="Times New Roman"/>
      <w:szCs w:val="24"/>
    </w:rPr>
  </w:style>
  <w:style w:type="paragraph" w:customStyle="1" w:styleId="1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qFormat/>
    <w:uiPriority w:val="0"/>
    <w:pPr>
      <w:spacing w:line="270" w:lineRule="atLeast"/>
      <w:jc w:val="both"/>
    </w:pPr>
    <w:rPr>
      <w:b w:val="0"/>
      <w:bCs w:val="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qFormat/>
    <w:uiPriority w:val="0"/>
    <w:pPr>
      <w:spacing w:line="240" w:lineRule="atLeast"/>
      <w:ind w:firstLine="567"/>
    </w:pPr>
    <w:rPr>
      <w:rFonts w:ascii="Times New Roman" w:hAnsi="Times New Roman"/>
      <w:szCs w:val="20"/>
    </w:rPr>
  </w:style>
  <w:style w:type="paragraph" w:customStyle="1" w:styleId="1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qFormat/>
    <w:uiPriority w:val="0"/>
    <w:pPr>
      <w:spacing w:line="200" w:lineRule="atLeast"/>
    </w:pPr>
    <w:rPr>
      <w:rFonts w:ascii="Arial" w:hAnsi="Arial" w:eastAsia="宋体" w:cs="Times New Roman"/>
      <w:color w:val="auto"/>
    </w:rPr>
  </w:style>
  <w:style w:type="paragraph" w:customStyle="1" w:styleId="137">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2"/>
    <w:qFormat/>
    <w:uiPriority w:val="0"/>
    <w:pPr>
      <w:ind w:firstLine="560" w:firstLineChars="200"/>
    </w:pPr>
    <w:rPr>
      <w:sz w:val="28"/>
    </w:rPr>
  </w:style>
  <w:style w:type="paragraph" w:customStyle="1" w:styleId="146">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qFormat/>
    <w:uiPriority w:val="0"/>
    <w:pPr>
      <w:adjustRightInd w:val="0"/>
      <w:jc w:val="center"/>
    </w:pPr>
    <w:rPr>
      <w:rFonts w:ascii="宋体" w:hAnsi="Times New Roman"/>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qFormat/>
    <w:uiPriority w:val="0"/>
    <w:rPr>
      <w:rFonts w:ascii="Tahoma" w:hAnsi="Tahoma"/>
      <w:sz w:val="24"/>
      <w:szCs w:val="20"/>
    </w:rPr>
  </w:style>
  <w:style w:type="paragraph" w:customStyle="1" w:styleId="16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qFormat/>
    <w:uiPriority w:val="0"/>
    <w:pPr>
      <w:ind w:firstLine="560" w:firstLineChars="200"/>
    </w:pPr>
    <w:rPr>
      <w:rFonts w:ascii="Times New Roman" w:hAnsi="Times New Roman" w:eastAsia="仿宋_GB2312" w:cs="宋体"/>
      <w:sz w:val="28"/>
      <w:szCs w:val="20"/>
    </w:rPr>
  </w:style>
  <w:style w:type="paragraph" w:customStyle="1" w:styleId="162">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qFormat/>
    <w:uiPriority w:val="0"/>
    <w:rPr>
      <w:rFonts w:ascii="宋体" w:hAnsi="宋体" w:eastAsia="宋体"/>
      <w:b/>
      <w:bCs/>
      <w:kern w:val="2"/>
      <w:sz w:val="28"/>
      <w:szCs w:val="32"/>
      <w:lang w:val="en-US" w:eastAsia="zh-CN" w:bidi="ar-SA"/>
    </w:rPr>
  </w:style>
  <w:style w:type="character" w:customStyle="1" w:styleId="168">
    <w:name w:val="正文缩进 字符"/>
    <w:link w:val="7"/>
    <w:qFormat/>
    <w:uiPriority w:val="0"/>
    <w:rPr>
      <w:rFonts w:ascii="Times New Roman" w:hAnsi="Times New Roman" w:eastAsia="宋体" w:cs="Times New Roman"/>
      <w:szCs w:val="2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第*章 Char"/>
    <w:qFormat/>
    <w:uiPriority w:val="0"/>
    <w:rPr>
      <w:rFonts w:ascii="Arial" w:hAnsi="Arial" w:eastAsia="黑体"/>
      <w:b/>
      <w:bCs/>
      <w:kern w:val="2"/>
      <w:sz w:val="32"/>
      <w:szCs w:val="32"/>
    </w:rPr>
  </w:style>
  <w:style w:type="character" w:customStyle="1" w:styleId="171">
    <w:name w:val="章标题1 Char"/>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qFormat/>
    <w:uiPriority w:val="0"/>
    <w:rPr>
      <w:rFonts w:eastAsia="宋体"/>
      <w:b/>
      <w:bCs/>
      <w:kern w:val="2"/>
      <w:sz w:val="32"/>
      <w:szCs w:val="32"/>
      <w:lang w:val="en-US" w:eastAsia="zh-CN" w:bidi="ar-SA"/>
    </w:rPr>
  </w:style>
  <w:style w:type="character" w:customStyle="1" w:styleId="174">
    <w:name w:val="--规划正文 Char Char"/>
    <w:qFormat/>
    <w:uiPriority w:val="0"/>
    <w:rPr>
      <w:rFonts w:eastAsia="宋体"/>
      <w:kern w:val="2"/>
      <w:sz w:val="24"/>
      <w:szCs w:val="24"/>
      <w:lang w:val="en-US" w:eastAsia="zh-CN" w:bidi="ar-SA"/>
    </w:rPr>
  </w:style>
  <w:style w:type="character" w:customStyle="1" w:styleId="175">
    <w:name w:val="--规划正文 Char1"/>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表段落 字符"/>
    <w:link w:val="56"/>
    <w:qFormat/>
    <w:uiPriority w:val="34"/>
    <w:rPr>
      <w:rFonts w:ascii="Calibri" w:hAnsi="Calibri"/>
      <w:kern w:val="2"/>
      <w:sz w:val="21"/>
      <w:szCs w:val="21"/>
    </w:rPr>
  </w:style>
  <w:style w:type="paragraph" w:customStyle="1" w:styleId="204">
    <w:name w:val="修订1"/>
    <w:hidden/>
    <w:unhideWhenUsed/>
    <w:qFormat/>
    <w:uiPriority w:val="99"/>
    <w:rPr>
      <w:rFonts w:ascii="Calibri" w:hAnsi="Calibri" w:eastAsia="宋体" w:cs="Times New Roman"/>
      <w:kern w:val="2"/>
      <w:sz w:val="21"/>
      <w:szCs w:val="21"/>
      <w:lang w:val="en-US" w:eastAsia="zh-CN" w:bidi="ar-SA"/>
    </w:rPr>
  </w:style>
  <w:style w:type="paragraph" w:customStyle="1" w:styleId="205">
    <w:name w:val="修订2"/>
    <w:hidden/>
    <w:unhideWhenUsed/>
    <w:qFormat/>
    <w:uiPriority w:val="99"/>
    <w:rPr>
      <w:rFonts w:ascii="Calibri" w:hAnsi="Calibri" w:eastAsia="宋体" w:cs="Times New Roman"/>
      <w:kern w:val="2"/>
      <w:sz w:val="21"/>
      <w:szCs w:val="21"/>
      <w:lang w:val="en-US" w:eastAsia="zh-CN" w:bidi="ar-SA"/>
    </w:rPr>
  </w:style>
  <w:style w:type="character" w:customStyle="1" w:styleId="206">
    <w:name w:val="Unresolved Mention"/>
    <w:basedOn w:val="45"/>
    <w:semiHidden/>
    <w:unhideWhenUsed/>
    <w:qFormat/>
    <w:uiPriority w:val="99"/>
    <w:rPr>
      <w:color w:val="605E5C"/>
      <w:shd w:val="clear" w:color="auto" w:fill="E1DFDD"/>
    </w:rPr>
  </w:style>
  <w:style w:type="paragraph" w:customStyle="1" w:styleId="207">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深圳市住房和建设局</Company>
  <Pages>11</Pages>
  <Words>1707</Words>
  <Characters>1752</Characters>
  <Lines>161</Lines>
  <Paragraphs>171</Paragraphs>
  <TotalTime>2590</TotalTime>
  <ScaleCrop>false</ScaleCrop>
  <LinksUpToDate>false</LinksUpToDate>
  <CharactersWithSpaces>1752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2024-11-11T17:41:00Z</dcterms:created>
  <dc:creator>李刚</dc:creator>
  <cp:lastModifiedBy>阿营</cp:lastModifiedBy>
  <cp:lastPrinted>2025-10-30T19:37:00Z</cp:lastPrinted>
  <dcterms:modified xsi:type="dcterms:W3CDTF">2025-12-05T12:27:49Z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068DC8E12F7D4971A4869022A531489B_13</vt:lpwstr>
  </property>
  <property fmtid="{D5CDD505-2E9C-101B-9397-08002B2CF9AE}" pid="4" name="KSOTemplateDocerSaveRecord">
    <vt:lpwstr>eyJoZGlkIjoiZmJlNTRkODU4Mzc2YjVhMzdlN2ZiN2EyZjE2YWUxN2EiLCJ1c2VySWQiOiI2MzIzMzYyNDgifQ==</vt:lpwstr>
  </property>
</Properties>
</file>