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0883" w14:textId="77777777" w:rsidR="00BF3470" w:rsidRPr="00C75C10" w:rsidRDefault="00000000">
      <w:pPr>
        <w:pStyle w:val="af0"/>
        <w:widowControl/>
        <w:spacing w:beforeAutospacing="0" w:afterAutospacing="0" w:line="560" w:lineRule="exact"/>
        <w:jc w:val="center"/>
        <w:rPr>
          <w:rFonts w:ascii="黑体" w:eastAsia="黑体" w:hAnsi="黑体" w:cs="黑体" w:hint="eastAsia"/>
          <w:sz w:val="44"/>
          <w:szCs w:val="44"/>
        </w:rPr>
      </w:pPr>
      <w:r w:rsidRPr="00C75C10">
        <w:rPr>
          <w:rFonts w:ascii="黑体" w:eastAsia="黑体" w:hAnsi="黑体" w:cs="黑体"/>
          <w:sz w:val="44"/>
          <w:szCs w:val="44"/>
        </w:rPr>
        <w:t>遴选深圳市公办高中学校设计导则研究编制服务单位公开招标方案</w:t>
      </w:r>
    </w:p>
    <w:p w14:paraId="687362E6" w14:textId="77777777" w:rsidR="00BF3470" w:rsidRPr="00C75C10" w:rsidRDefault="00BF3470">
      <w:pPr>
        <w:pStyle w:val="af0"/>
        <w:widowControl/>
        <w:spacing w:beforeAutospacing="0" w:afterAutospacing="0" w:line="560" w:lineRule="exact"/>
        <w:jc w:val="both"/>
        <w:rPr>
          <w:rFonts w:ascii="黑体" w:eastAsia="黑体" w:hAnsi="黑体" w:cs="黑体" w:hint="eastAsia"/>
          <w:sz w:val="44"/>
          <w:szCs w:val="44"/>
        </w:rPr>
      </w:pPr>
    </w:p>
    <w:p w14:paraId="08BF7DA8"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根据《深圳市教育局机关政府采购管理办法》，以公开招标方式自行采购深圳市公办高中学校设计导则研究编制服务单位。具体内容如下：</w:t>
      </w:r>
    </w:p>
    <w:p w14:paraId="35445772"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一、项目名称</w:t>
      </w:r>
    </w:p>
    <w:p w14:paraId="19DB79D9"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深圳市公办高中学校设计导则研究编制服务</w:t>
      </w:r>
    </w:p>
    <w:p w14:paraId="13DE2D9C"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二、采购需求</w:t>
      </w:r>
    </w:p>
    <w:p w14:paraId="4D8880DA"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（一）项目概况</w:t>
      </w:r>
    </w:p>
    <w:p w14:paraId="08C41A78"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根据市委、市政府工作部署，适应未来学龄人口变化，提升学校设计深度和各项校舍功能需求匹配度，持续增加优质公办高中学位供给，“十五五”时期我市将启动新一轮大规模公办高中建设。为推动高中阶段教育多样特色发展，又好又快推动高中设计建设，高标准打造一批特色鲜明的未来学校，稳定基本功能需求，并预留适应人工智能时代教育需求快速变革的弹性特色空间，推进学校与社区资源共建共享、开放融合，结合未来教育发展趋势，拟通过公开招标的方式，遴选第三方专业机构开展深圳市公办高中学校建设标准设计导则编制工作。</w:t>
      </w:r>
    </w:p>
    <w:p w14:paraId="663816F4"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（二）项目需求</w:t>
      </w:r>
    </w:p>
    <w:p w14:paraId="10D572AC"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lastRenderedPageBreak/>
        <w:t>1</w:t>
      </w:r>
      <w:r w:rsidRPr="00C75C10">
        <w:rPr>
          <w:rFonts w:ascii="仿宋_GB2312" w:eastAsia="仿宋_GB2312"/>
          <w:sz w:val="32"/>
          <w:szCs w:val="32"/>
        </w:rPr>
        <w:t>.</w:t>
      </w:r>
      <w:r w:rsidRPr="00C75C10">
        <w:rPr>
          <w:rFonts w:ascii="仿宋_GB2312" w:eastAsia="仿宋_GB2312" w:hint="eastAsia"/>
          <w:sz w:val="32"/>
          <w:szCs w:val="32"/>
        </w:rPr>
        <w:t>参照《深圳市普通中小学校建设准则标准指引》《中小学校项目规范》等文件规定，统筹总结全市公办中学高中建设经验与成果。</w:t>
      </w:r>
      <w:r w:rsidRPr="00C75C10">
        <w:rPr>
          <w:rFonts w:ascii="仿宋_GB2312" w:eastAsia="仿宋_GB2312"/>
          <w:sz w:val="32"/>
          <w:szCs w:val="32"/>
        </w:rPr>
        <w:tab/>
      </w:r>
    </w:p>
    <w:p w14:paraId="679CF6C4"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sz w:val="32"/>
          <w:szCs w:val="32"/>
        </w:rPr>
        <w:tab/>
      </w:r>
      <w:r w:rsidRPr="00C75C10">
        <w:rPr>
          <w:rFonts w:ascii="仿宋_GB2312" w:eastAsia="仿宋_GB2312" w:hint="eastAsia"/>
          <w:sz w:val="32"/>
          <w:szCs w:val="32"/>
        </w:rPr>
        <w:t>2</w:t>
      </w:r>
      <w:r w:rsidRPr="00C75C10">
        <w:rPr>
          <w:rFonts w:ascii="仿宋_GB2312" w:eastAsia="仿宋_GB2312"/>
          <w:sz w:val="32"/>
          <w:szCs w:val="32"/>
        </w:rPr>
        <w:t>.</w:t>
      </w:r>
      <w:r w:rsidRPr="00C75C10">
        <w:rPr>
          <w:rFonts w:ascii="仿宋_GB2312" w:eastAsia="仿宋_GB2312" w:hint="eastAsia"/>
          <w:sz w:val="32"/>
          <w:szCs w:val="32"/>
        </w:rPr>
        <w:t>从建筑设计角度研究面向未来的公办高中学校建设探索，重点结合未来人工智能时代教育变革需求，研究稳定基本功能、预留弹性空间、推动更高水平开放以及共享的实现方式。</w:t>
      </w:r>
    </w:p>
    <w:p w14:paraId="0BB3A595"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3</w:t>
      </w:r>
      <w:r w:rsidRPr="00C75C10">
        <w:rPr>
          <w:rFonts w:ascii="仿宋_GB2312" w:eastAsia="仿宋_GB2312"/>
          <w:sz w:val="32"/>
          <w:szCs w:val="32"/>
        </w:rPr>
        <w:t>.</w:t>
      </w:r>
      <w:r w:rsidRPr="00C75C10">
        <w:rPr>
          <w:rFonts w:ascii="仿宋_GB2312" w:eastAsia="仿宋_GB2312" w:hint="eastAsia"/>
          <w:sz w:val="32"/>
          <w:szCs w:val="32"/>
        </w:rPr>
        <w:t>开展建设标准（含造价）、弹性空间、共享空间、走读制高中建设、建筑工业化等核心内容的研究与制定。</w:t>
      </w:r>
    </w:p>
    <w:p w14:paraId="05E3F995" w14:textId="61554632"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4</w:t>
      </w:r>
      <w:r w:rsidRPr="00C75C10">
        <w:rPr>
          <w:rFonts w:ascii="仿宋_GB2312" w:eastAsia="仿宋_GB2312"/>
          <w:sz w:val="32"/>
          <w:szCs w:val="32"/>
        </w:rPr>
        <w:t>.</w:t>
      </w:r>
      <w:r w:rsidRPr="00C75C10">
        <w:rPr>
          <w:rFonts w:ascii="仿宋_GB2312" w:eastAsia="仿宋_GB2312" w:hint="eastAsia"/>
          <w:sz w:val="32"/>
          <w:szCs w:val="32"/>
        </w:rPr>
        <w:t>编制形成深圳市公办高中学校建设标准设计导则</w:t>
      </w:r>
      <w:r w:rsidR="00DE4D3A" w:rsidRPr="00C75C10">
        <w:rPr>
          <w:rFonts w:ascii="Cambria" w:eastAsia="仿宋_GB2312" w:hAnsi="Cambria" w:hint="eastAsia"/>
          <w:sz w:val="32"/>
          <w:szCs w:val="32"/>
        </w:rPr>
        <w:t>,</w:t>
      </w:r>
      <w:r w:rsidR="00DE4D3A" w:rsidRPr="00C75C10">
        <w:rPr>
          <w:rFonts w:ascii="仿宋_GB2312" w:eastAsia="仿宋_GB2312" w:hint="eastAsia"/>
          <w:sz w:val="32"/>
          <w:szCs w:val="32"/>
        </w:rPr>
        <w:t>含深圳市公办高中学校建设标准</w:t>
      </w:r>
      <w:r w:rsidR="00DE4D3A" w:rsidRPr="00C75C10">
        <w:rPr>
          <w:rFonts w:ascii="宋体" w:hAnsi="宋体" w:cs="宋体" w:hint="eastAsia"/>
          <w:sz w:val="32"/>
          <w:szCs w:val="32"/>
        </w:rPr>
        <w:t>室内空间导则与图集</w:t>
      </w:r>
      <w:r w:rsidRPr="00C75C10">
        <w:rPr>
          <w:rFonts w:ascii="仿宋_GB2312" w:eastAsia="仿宋_GB2312" w:hint="eastAsia"/>
          <w:sz w:val="32"/>
          <w:szCs w:val="32"/>
        </w:rPr>
        <w:t>。</w:t>
      </w:r>
    </w:p>
    <w:p w14:paraId="15EA824D"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sz w:val="32"/>
          <w:szCs w:val="32"/>
        </w:rPr>
        <w:t>5.</w:t>
      </w:r>
      <w:r w:rsidRPr="00C75C10">
        <w:rPr>
          <w:rFonts w:ascii="仿宋_GB2312" w:eastAsia="仿宋_GB2312" w:hint="eastAsia"/>
          <w:sz w:val="32"/>
          <w:szCs w:val="32"/>
        </w:rPr>
        <w:t>为我市“十五五”期间高中设计建设提供设计指引标准、成本、后期运营等依据相关的支撑材料。</w:t>
      </w:r>
    </w:p>
    <w:p w14:paraId="60958E26"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6</w:t>
      </w:r>
      <w:r w:rsidRPr="00C75C10">
        <w:rPr>
          <w:rFonts w:ascii="仿宋_GB2312" w:eastAsia="仿宋_GB2312"/>
          <w:sz w:val="32"/>
          <w:szCs w:val="32"/>
        </w:rPr>
        <w:t>.</w:t>
      </w:r>
      <w:r w:rsidRPr="00C75C10">
        <w:rPr>
          <w:rFonts w:ascii="仿宋_GB2312" w:eastAsia="仿宋_GB2312" w:hint="eastAsia"/>
          <w:sz w:val="32"/>
          <w:szCs w:val="32"/>
        </w:rPr>
        <w:t>合同履行期内中标人需指派1名专业技术人员到委托方指定的地点驻点办公，协助配合委托方开展相关技术对接工作。</w:t>
      </w:r>
    </w:p>
    <w:p w14:paraId="647B4143"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（三）项目交付成果</w:t>
      </w:r>
    </w:p>
    <w:p w14:paraId="3D865649" w14:textId="35908DDD" w:rsidR="00BF3470" w:rsidRPr="00C75C10" w:rsidRDefault="00DE4D3A">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提交深圳市公办高中学校建设标准全本设计导则（含深圳市公办高中学校建设标准</w:t>
      </w:r>
      <w:r w:rsidRPr="00C75C10">
        <w:rPr>
          <w:rFonts w:ascii="宋体" w:hAnsi="宋体" w:cs="宋体" w:hint="eastAsia"/>
          <w:sz w:val="32"/>
          <w:szCs w:val="32"/>
        </w:rPr>
        <w:t>室</w:t>
      </w:r>
      <w:r w:rsidRPr="00C75C10">
        <w:rPr>
          <w:rFonts w:ascii="仿宋_GB2312" w:eastAsia="仿宋_GB2312" w:hAnsi="___WRD_EMBED_SUB_45" w:cs="___WRD_EMBED_SUB_45" w:hint="eastAsia"/>
          <w:sz w:val="32"/>
          <w:szCs w:val="32"/>
        </w:rPr>
        <w:t>内空间导则与图</w:t>
      </w:r>
      <w:r w:rsidRPr="00C75C10">
        <w:rPr>
          <w:rFonts w:ascii="宋体" w:hAnsi="宋体" w:cs="宋体" w:hint="eastAsia"/>
          <w:sz w:val="32"/>
          <w:szCs w:val="32"/>
        </w:rPr>
        <w:t>集</w:t>
      </w:r>
      <w:r w:rsidRPr="00C75C10">
        <w:rPr>
          <w:rFonts w:ascii="仿宋_GB2312" w:eastAsia="仿宋_GB2312" w:hAnsi="___WRD_EMBED_SUB_45" w:cs="___WRD_EMBED_SUB_45" w:hint="eastAsia"/>
          <w:sz w:val="32"/>
          <w:szCs w:val="32"/>
        </w:rPr>
        <w:t>）及相关研究支撑材料纸质版</w:t>
      </w:r>
      <w:r w:rsidRPr="00C75C10">
        <w:rPr>
          <w:rFonts w:ascii="仿宋_GB2312" w:eastAsia="仿宋_GB2312" w:hint="eastAsia"/>
          <w:sz w:val="32"/>
          <w:szCs w:val="32"/>
        </w:rPr>
        <w:t>5份和电子版（四）项目要求</w:t>
      </w:r>
    </w:p>
    <w:p w14:paraId="1FA72F20"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1中标人应根据本项目的实际情况提供完整、详细、切实可行的质量计划，保证研究编制服务工作能够保质保量完成。中标人应接受采购人的质量监督检查，提供真实有效的相关质量活动记录、证据，承担质量责任及因质量问题导致的进度延迟</w:t>
      </w:r>
      <w:r w:rsidRPr="00C75C10">
        <w:rPr>
          <w:rFonts w:ascii="仿宋_GB2312" w:eastAsia="仿宋_GB2312" w:hint="eastAsia"/>
          <w:sz w:val="32"/>
          <w:szCs w:val="32"/>
        </w:rPr>
        <w:lastRenderedPageBreak/>
        <w:t>责任。中标人应定时向项目采购人通报工作进展情况，对于项目服务过程中所遇到的问题须随时汇报。</w:t>
      </w:r>
    </w:p>
    <w:p w14:paraId="6BC79146"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2</w:t>
      </w:r>
      <w:r w:rsidRPr="00C75C10">
        <w:rPr>
          <w:rFonts w:ascii="仿宋_GB2312" w:eastAsia="仿宋_GB2312"/>
          <w:sz w:val="32"/>
          <w:szCs w:val="32"/>
        </w:rPr>
        <w:t>.</w:t>
      </w:r>
      <w:r w:rsidRPr="00C75C10">
        <w:rPr>
          <w:rFonts w:ascii="仿宋_GB2312" w:eastAsia="仿宋_GB2312" w:hint="eastAsia"/>
          <w:sz w:val="32"/>
          <w:szCs w:val="32"/>
        </w:rPr>
        <w:t>项目验收</w:t>
      </w:r>
    </w:p>
    <w:p w14:paraId="621D228A"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中标人必须根据招标需求的要求及行业标准提供相关服务。项目验收方法为现场验收，中标人所提供交付物须符合招标文件和项目合同要求，确保设计导则符合未来公办高中建设实际需求及相关规范标准。</w:t>
      </w:r>
    </w:p>
    <w:p w14:paraId="12C2E892"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3</w:t>
      </w:r>
      <w:r w:rsidRPr="00C75C10">
        <w:rPr>
          <w:rFonts w:ascii="仿宋_GB2312" w:eastAsia="仿宋_GB2312"/>
          <w:sz w:val="32"/>
          <w:szCs w:val="32"/>
        </w:rPr>
        <w:t>.</w:t>
      </w:r>
      <w:r w:rsidRPr="00C75C10">
        <w:rPr>
          <w:rFonts w:ascii="仿宋_GB2312" w:eastAsia="仿宋_GB2312" w:hint="eastAsia"/>
          <w:sz w:val="32"/>
          <w:szCs w:val="32"/>
        </w:rPr>
        <w:t>保密要求</w:t>
      </w:r>
    </w:p>
    <w:p w14:paraId="5A60D3BF" w14:textId="77777777" w:rsidR="00BF3470" w:rsidRPr="00C75C10" w:rsidRDefault="00000000">
      <w:pPr>
        <w:pStyle w:val="af0"/>
        <w:widowControl/>
        <w:spacing w:beforeAutospacing="0" w:afterAutospacing="0" w:line="560" w:lineRule="exact"/>
        <w:ind w:firstLineChars="100" w:firstLine="320"/>
        <w:jc w:val="both"/>
        <w:rPr>
          <w:rFonts w:ascii="仿宋_GB2312" w:eastAsia="仿宋_GB2312"/>
          <w:sz w:val="32"/>
          <w:szCs w:val="32"/>
        </w:rPr>
      </w:pPr>
      <w:r w:rsidRPr="00C75C10">
        <w:rPr>
          <w:rFonts w:ascii="仿宋_GB2312" w:eastAsia="仿宋_GB2312" w:hint="eastAsia"/>
          <w:sz w:val="32"/>
          <w:szCs w:val="32"/>
        </w:rPr>
        <w:t>中标人需对本项目所有的信息（包括但不限于文件、图片、音视频、数据等）进行安全处理，确保信息不被泄露。中标人如有使用第三方的信息、技术或服务应首先征得信息所有权方和采购人的同意。</w:t>
      </w:r>
    </w:p>
    <w:p w14:paraId="4FA834C1" w14:textId="77777777" w:rsidR="00BF3470" w:rsidRPr="00C75C10" w:rsidRDefault="00000000">
      <w:pPr>
        <w:pStyle w:val="af0"/>
        <w:widowControl/>
        <w:spacing w:beforeAutospacing="0" w:afterAutospacing="0" w:line="560" w:lineRule="exact"/>
        <w:ind w:firstLineChars="100" w:firstLine="320"/>
        <w:jc w:val="both"/>
        <w:rPr>
          <w:rFonts w:ascii="仿宋_GB2312" w:eastAsia="仿宋_GB2312"/>
          <w:sz w:val="32"/>
          <w:szCs w:val="32"/>
        </w:rPr>
      </w:pPr>
      <w:r w:rsidRPr="00C75C10">
        <w:rPr>
          <w:rFonts w:ascii="仿宋_GB2312" w:eastAsia="仿宋_GB2312" w:hint="eastAsia"/>
          <w:sz w:val="32"/>
          <w:szCs w:val="32"/>
        </w:rPr>
        <w:t>（五）服务期限要求</w:t>
      </w:r>
    </w:p>
    <w:p w14:paraId="53BE4E3C" w14:textId="77777777" w:rsidR="00BF3470" w:rsidRPr="00C75C10" w:rsidRDefault="00000000">
      <w:pPr>
        <w:pStyle w:val="af0"/>
        <w:widowControl/>
        <w:spacing w:beforeAutospacing="0" w:afterAutospacing="0" w:line="560" w:lineRule="exact"/>
        <w:ind w:firstLineChars="100" w:firstLine="320"/>
        <w:jc w:val="both"/>
        <w:rPr>
          <w:rFonts w:ascii="仿宋_GB2312" w:eastAsia="仿宋_GB2312"/>
          <w:sz w:val="32"/>
          <w:szCs w:val="32"/>
        </w:rPr>
      </w:pPr>
      <w:r w:rsidRPr="00C75C10">
        <w:rPr>
          <w:rFonts w:ascii="仿宋_GB2312" w:eastAsia="仿宋_GB2312" w:hint="eastAsia"/>
          <w:sz w:val="32"/>
          <w:szCs w:val="32"/>
        </w:rPr>
        <w:t>本项目服务期限为自合同签订之日起至完成全部研究成果并通过验收止，成果提交时限不超过 8 个月，具体服务时限以甲方要求为准。</w:t>
      </w:r>
    </w:p>
    <w:p w14:paraId="35440275" w14:textId="77777777" w:rsidR="00BF3470" w:rsidRPr="00C75C10" w:rsidRDefault="00000000">
      <w:pPr>
        <w:pStyle w:val="af0"/>
        <w:widowControl/>
        <w:spacing w:beforeAutospacing="0" w:afterAutospacing="0" w:line="560" w:lineRule="exact"/>
        <w:ind w:firstLineChars="100" w:firstLine="320"/>
        <w:jc w:val="both"/>
        <w:rPr>
          <w:rFonts w:ascii="仿宋_GB2312" w:eastAsia="仿宋_GB2312"/>
          <w:sz w:val="32"/>
          <w:szCs w:val="32"/>
        </w:rPr>
      </w:pPr>
      <w:r w:rsidRPr="00C75C10">
        <w:rPr>
          <w:rFonts w:ascii="仿宋_GB2312" w:eastAsia="仿宋_GB2312" w:hint="eastAsia"/>
          <w:sz w:val="32"/>
          <w:szCs w:val="32"/>
        </w:rPr>
        <w:t>（六）付款方式</w:t>
      </w:r>
    </w:p>
    <w:p w14:paraId="5C796810" w14:textId="77777777" w:rsidR="00BF3470" w:rsidRPr="00C75C10" w:rsidRDefault="00000000">
      <w:pPr>
        <w:pStyle w:val="af0"/>
        <w:spacing w:line="560" w:lineRule="exact"/>
        <w:ind w:firstLineChars="200" w:firstLine="640"/>
        <w:jc w:val="both"/>
        <w:rPr>
          <w:rFonts w:ascii="仿宋_GB2312" w:eastAsia="仿宋_GB2312"/>
          <w:sz w:val="32"/>
          <w:szCs w:val="32"/>
        </w:rPr>
      </w:pPr>
      <w:r w:rsidRPr="00C75C10">
        <w:rPr>
          <w:rFonts w:ascii="仿宋_GB2312" w:eastAsia="仿宋_GB2312"/>
          <w:sz w:val="32"/>
          <w:szCs w:val="32"/>
        </w:rPr>
        <w:t>第一阶段：合同签订后，</w:t>
      </w:r>
      <w:r w:rsidRPr="00C75C10">
        <w:rPr>
          <w:rFonts w:ascii="仿宋_GB2312" w:eastAsia="仿宋_GB2312" w:hint="eastAsia"/>
          <w:sz w:val="32"/>
          <w:szCs w:val="32"/>
        </w:rPr>
        <w:t>中标人完成研究工作计划及研究大纲的编制并得到甲方认可</w:t>
      </w:r>
      <w:r w:rsidRPr="00C75C10">
        <w:rPr>
          <w:rFonts w:ascii="仿宋_GB2312" w:eastAsia="仿宋_GB2312"/>
          <w:sz w:val="32"/>
          <w:szCs w:val="32"/>
        </w:rPr>
        <w:t>后 15 个工作日内，</w:t>
      </w:r>
      <w:r w:rsidRPr="00C75C10">
        <w:rPr>
          <w:rFonts w:ascii="仿宋_GB2312" w:eastAsia="仿宋_GB2312" w:hint="eastAsia"/>
          <w:sz w:val="32"/>
          <w:szCs w:val="32"/>
        </w:rPr>
        <w:t>甲方支付</w:t>
      </w:r>
      <w:r w:rsidRPr="00C75C10">
        <w:rPr>
          <w:rFonts w:ascii="仿宋_GB2312" w:eastAsia="仿宋_GB2312"/>
          <w:sz w:val="32"/>
          <w:szCs w:val="32"/>
        </w:rPr>
        <w:t>本项目合同总金额的 30%。</w:t>
      </w:r>
    </w:p>
    <w:p w14:paraId="389A1F08" w14:textId="77777777" w:rsidR="00BF3470" w:rsidRPr="00C75C10" w:rsidRDefault="00000000">
      <w:pPr>
        <w:pStyle w:val="af0"/>
        <w:spacing w:line="560" w:lineRule="exact"/>
        <w:ind w:firstLineChars="200" w:firstLine="640"/>
        <w:jc w:val="both"/>
        <w:rPr>
          <w:rFonts w:ascii="仿宋_GB2312" w:eastAsia="仿宋_GB2312"/>
          <w:sz w:val="32"/>
          <w:szCs w:val="32"/>
        </w:rPr>
      </w:pPr>
      <w:r w:rsidRPr="00C75C10">
        <w:rPr>
          <w:rFonts w:ascii="仿宋_GB2312" w:eastAsia="仿宋_GB2312"/>
          <w:sz w:val="32"/>
          <w:szCs w:val="32"/>
        </w:rPr>
        <w:t>第二阶段：</w:t>
      </w:r>
      <w:r w:rsidRPr="00C75C10">
        <w:rPr>
          <w:rFonts w:ascii="仿宋_GB2312" w:eastAsia="仿宋_GB2312" w:hint="eastAsia"/>
          <w:sz w:val="32"/>
          <w:szCs w:val="32"/>
        </w:rPr>
        <w:t>中标人</w:t>
      </w:r>
      <w:r w:rsidRPr="00C75C10">
        <w:rPr>
          <w:rFonts w:ascii="仿宋_GB2312" w:eastAsia="仿宋_GB2312"/>
          <w:sz w:val="32"/>
          <w:szCs w:val="32"/>
        </w:rPr>
        <w:t>完成《深圳市公办高中学校建设标准研</w:t>
      </w:r>
      <w:r w:rsidRPr="00C75C10">
        <w:rPr>
          <w:rFonts w:ascii="仿宋_GB2312" w:eastAsia="仿宋_GB2312"/>
          <w:sz w:val="32"/>
          <w:szCs w:val="32"/>
        </w:rPr>
        <w:lastRenderedPageBreak/>
        <w:t>究报告（初稿）》及核心技术规程初稿，通过阶段性验收，且委托方收到完整请款资料（含验收确认单、阶段性成果文件）及合格等额发票后 15 个工作日内，支付合同总金额的 30%。</w:t>
      </w:r>
    </w:p>
    <w:p w14:paraId="0BA53AFE" w14:textId="77777777" w:rsidR="00BF3470" w:rsidRPr="00C75C10" w:rsidRDefault="00000000">
      <w:pPr>
        <w:pStyle w:val="af0"/>
        <w:spacing w:line="560" w:lineRule="exact"/>
        <w:ind w:firstLineChars="200" w:firstLine="640"/>
        <w:jc w:val="both"/>
        <w:rPr>
          <w:rFonts w:ascii="仿宋_GB2312" w:eastAsia="仿宋_GB2312"/>
          <w:sz w:val="32"/>
          <w:szCs w:val="32"/>
        </w:rPr>
      </w:pPr>
      <w:r w:rsidRPr="00C75C10">
        <w:rPr>
          <w:rFonts w:ascii="仿宋_GB2312" w:eastAsia="仿宋_GB2312"/>
          <w:sz w:val="32"/>
          <w:szCs w:val="32"/>
        </w:rPr>
        <w:t>第三阶段：</w:t>
      </w:r>
      <w:r w:rsidRPr="00C75C10">
        <w:rPr>
          <w:rFonts w:ascii="仿宋_GB2312" w:eastAsia="仿宋_GB2312" w:hint="eastAsia"/>
          <w:sz w:val="32"/>
          <w:szCs w:val="32"/>
        </w:rPr>
        <w:t>中标人</w:t>
      </w:r>
      <w:r w:rsidRPr="00C75C10">
        <w:rPr>
          <w:rFonts w:ascii="仿宋_GB2312" w:eastAsia="仿宋_GB2312"/>
          <w:sz w:val="32"/>
          <w:szCs w:val="32"/>
        </w:rPr>
        <w:t>完成全部研究成果编制，通过最终验收，且委托方收到完整请款资料（含最终验收报告、全套成果文件）及合格等额发票后 20 个工作日内，支付合同总金额的 40%。</w:t>
      </w:r>
    </w:p>
    <w:p w14:paraId="35FE775D" w14:textId="77777777" w:rsidR="00BF3470" w:rsidRPr="00C75C10" w:rsidRDefault="00000000">
      <w:pPr>
        <w:pStyle w:val="af0"/>
        <w:widowControl/>
        <w:spacing w:beforeAutospacing="0" w:afterAutospacing="0" w:line="560" w:lineRule="exact"/>
        <w:ind w:firstLineChars="100" w:firstLine="320"/>
        <w:jc w:val="both"/>
        <w:rPr>
          <w:rFonts w:ascii="仿宋_GB2312" w:eastAsia="仿宋_GB2312"/>
          <w:sz w:val="32"/>
          <w:szCs w:val="32"/>
        </w:rPr>
      </w:pPr>
      <w:r w:rsidRPr="00C75C10">
        <w:rPr>
          <w:rFonts w:ascii="仿宋_GB2312" w:eastAsia="仿宋_GB2312" w:hint="eastAsia"/>
          <w:sz w:val="32"/>
          <w:szCs w:val="32"/>
        </w:rPr>
        <w:t>（七）其他要求</w:t>
      </w:r>
    </w:p>
    <w:p w14:paraId="7E35F4BC"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本项目服务费采用包干制，应包括服务成本、法定税费和企业的利润。由投标人根据招标文件所提供的资料自行测算投标报价；一经中标，投标报价总价作为中标人与采购人签定的合同金额，合同期限内不做调整。</w:t>
      </w:r>
    </w:p>
    <w:p w14:paraId="53231D6A"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中标人未经委托人允许，不得将项目分包或转包给任何单位和个人。否则，采购单位有权即刻终止合同，并要求中标人赔偿相应损失。</w:t>
      </w:r>
    </w:p>
    <w:p w14:paraId="370757D0"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sz w:val="32"/>
          <w:szCs w:val="32"/>
        </w:rPr>
        <w:t>投标人若认为招标文件的技术要求或其他要求存在倾向性、不公正性，可在招标答疑阶段（自招标文件发布之日起 10 个工作日内）书面提出异议，采购人将在 5 个工作日内予以答复，维护招标公平、公正。</w:t>
      </w:r>
    </w:p>
    <w:p w14:paraId="158BA78F"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评标委员会有权对以谋取中标为目的的技术规格模糊响应（如有意照搬照抄招标文件的技术要求）或虚假响应予以认定。</w:t>
      </w:r>
      <w:r w:rsidRPr="00C75C10">
        <w:rPr>
          <w:rFonts w:ascii="仿宋_GB2312" w:eastAsia="仿宋_GB2312" w:hint="eastAsia"/>
          <w:sz w:val="32"/>
          <w:szCs w:val="32"/>
        </w:rPr>
        <w:lastRenderedPageBreak/>
        <w:t>供应商上述行为一经发现或查实，除扣分或废标外，可视情况报政府采购监督管理部门做进一步处理。</w:t>
      </w:r>
    </w:p>
    <w:p w14:paraId="29A7CEC0"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当招标文件中出现前后表述不一致的时候，以招标文件中对投标人责任规定较严格的为准。</w:t>
      </w:r>
    </w:p>
    <w:p w14:paraId="25B35F43"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三、采购方式</w:t>
      </w:r>
    </w:p>
    <w:p w14:paraId="6D5A5A10"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公开招标。</w:t>
      </w:r>
    </w:p>
    <w:p w14:paraId="3E3E1804"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四、供应商应具备的条件</w:t>
      </w:r>
    </w:p>
    <w:p w14:paraId="6F2C2333"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（一）具有独立承担民事责任的能力（提供营业执照或事业单位法人证书等证明资料扫描件，原件备查，分支机构参与投标的，须同时提供总公司授权文件且授权书载明其民事责任由总公司承担）。</w:t>
      </w:r>
    </w:p>
    <w:p w14:paraId="4FD03F04"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（二）接受联合体投标，联合体数量不超过2家。</w:t>
      </w:r>
    </w:p>
    <w:p w14:paraId="0B4F3BE4"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（三）本项目特定资格条件：</w:t>
      </w:r>
      <w:r w:rsidRPr="00C75C10">
        <w:rPr>
          <w:rFonts w:ascii="仿宋_GB2312" w:eastAsia="仿宋_GB2312"/>
          <w:sz w:val="32"/>
          <w:szCs w:val="32"/>
        </w:rPr>
        <w:t>供应商在全国投资项目在线审批监管平台完成备案，提供</w:t>
      </w:r>
      <w:hyperlink r:id="rId7" w:tgtFrame="_blank" w:history="1">
        <w:r w:rsidR="00BF3470" w:rsidRPr="00C75C10">
          <w:rPr>
            <w:rFonts w:ascii="仿宋_GB2312" w:eastAsia="仿宋_GB2312"/>
            <w:sz w:val="32"/>
            <w:szCs w:val="32"/>
          </w:rPr>
          <w:t>https://new.tzxm.gov.cn</w:t>
        </w:r>
      </w:hyperlink>
      <w:r w:rsidRPr="00C75C10">
        <w:rPr>
          <w:rFonts w:ascii="仿宋_GB2312" w:eastAsia="仿宋_GB2312"/>
          <w:sz w:val="32"/>
          <w:szCs w:val="32"/>
        </w:rPr>
        <w:t xml:space="preserve">网站查询截图（截图需清晰显示备案单位名称、备案专业、备案有效期等信息）； </w:t>
      </w:r>
    </w:p>
    <w:p w14:paraId="528195E8"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（四）参与本项目政府采购活动时不存在被有关部门禁止参与政府采购活动且在有效期内的情况（须提供《投标及履约承诺函》）。</w:t>
      </w:r>
    </w:p>
    <w:p w14:paraId="5060CC02"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（五）具备《中华人民共和国政府采购法》第二十二条第一款的条件（须提供《投标及履约承诺函》）。</w:t>
      </w:r>
    </w:p>
    <w:p w14:paraId="2C7F43B1"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lastRenderedPageBreak/>
        <w:t>（六）未被列入失信被执行人、重大税收违法案件当事人名单（重大税收违法失信主体）、政府采购严重违法失信行为记录名单（须提供《投标及履约承诺函》）。</w:t>
      </w:r>
    </w:p>
    <w:p w14:paraId="2954A469" w14:textId="77777777" w:rsidR="00BF3470" w:rsidRPr="00C75C10" w:rsidRDefault="00000000">
      <w:pPr>
        <w:pStyle w:val="af0"/>
        <w:widowControl/>
        <w:spacing w:beforeAutospacing="0" w:afterAutospacing="0" w:line="560" w:lineRule="exact"/>
        <w:ind w:firstLineChars="200" w:firstLine="640"/>
        <w:jc w:val="both"/>
        <w:rPr>
          <w:rFonts w:ascii="仿宋_GB2312" w:eastAsia="仿宋_GB2312"/>
          <w:sz w:val="32"/>
          <w:szCs w:val="32"/>
        </w:rPr>
      </w:pPr>
      <w:r w:rsidRPr="00C75C10">
        <w:rPr>
          <w:rFonts w:ascii="仿宋_GB2312" w:eastAsia="仿宋_GB2312" w:hint="eastAsia"/>
          <w:sz w:val="32"/>
          <w:szCs w:val="32"/>
        </w:rPr>
        <w:t>（七）不存在《深圳市财政局政府采购供应商信用信息管理办法》（深财规〔2023〕3号）列明的严重违法失信行为（须提供《投标及履约承诺函》）。</w:t>
      </w:r>
    </w:p>
    <w:p w14:paraId="2F341215"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注：“信用中国”（</w:t>
      </w:r>
      <w:hyperlink r:id="rId8" w:history="1">
        <w:r w:rsidR="00BF3470" w:rsidRPr="00C75C10">
          <w:rPr>
            <w:rStyle w:val="af3"/>
            <w:rFonts w:ascii="仿宋_GB2312" w:eastAsia="仿宋_GB2312" w:hint="eastAsia"/>
            <w:sz w:val="32"/>
            <w:szCs w:val="32"/>
          </w:rPr>
          <w:t>www.creditchina.gov.cn</w:t>
        </w:r>
      </w:hyperlink>
      <w:r w:rsidRPr="00C75C10">
        <w:rPr>
          <w:rFonts w:ascii="仿宋_GB2312" w:eastAsia="仿宋_GB2312" w:hint="eastAsia"/>
          <w:sz w:val="32"/>
          <w:szCs w:val="32"/>
        </w:rPr>
        <w:t>，查询“信用服务”栏的“重大税收违法失信主体”“失信被执行人”或者下载信用信息报告），“中国政府采购网”（</w:t>
      </w:r>
      <w:hyperlink r:id="rId9" w:history="1">
        <w:r w:rsidR="00BF3470" w:rsidRPr="00C75C10">
          <w:rPr>
            <w:rStyle w:val="af3"/>
            <w:rFonts w:ascii="仿宋_GB2312" w:eastAsia="仿宋_GB2312" w:hint="eastAsia"/>
            <w:sz w:val="32"/>
            <w:szCs w:val="32"/>
          </w:rPr>
          <w:t>www.ccgp.gov.cn</w:t>
        </w:r>
      </w:hyperlink>
      <w:r w:rsidRPr="00C75C10">
        <w:rPr>
          <w:rFonts w:ascii="仿宋_GB2312" w:eastAsia="仿宋_GB2312" w:hint="eastAsia"/>
          <w:sz w:val="32"/>
          <w:szCs w:val="32"/>
        </w:rPr>
        <w:t>）中的“政府采购严重违法失信行为记录名单”，以及“深圳市政府采购监管网”（</w:t>
      </w:r>
      <w:hyperlink r:id="rId10" w:history="1">
        <w:r w:rsidR="00BF3470" w:rsidRPr="00C75C10">
          <w:rPr>
            <w:rStyle w:val="af3"/>
            <w:rFonts w:ascii="仿宋_GB2312" w:eastAsia="仿宋_GB2312" w:hint="eastAsia"/>
            <w:sz w:val="32"/>
            <w:szCs w:val="32"/>
          </w:rPr>
          <w:t>http://zfcg.sz.gov.cn</w:t>
        </w:r>
      </w:hyperlink>
      <w:r w:rsidRPr="00C75C10">
        <w:rPr>
          <w:rFonts w:ascii="仿宋_GB2312" w:eastAsia="仿宋_GB2312" w:hint="eastAsia"/>
          <w:sz w:val="32"/>
          <w:szCs w:val="32"/>
        </w:rPr>
        <w:t>）为供应商信用信息的查询渠道，相关信息以开标当日的查询结果为准。</w:t>
      </w:r>
    </w:p>
    <w:p w14:paraId="0BA93A59" w14:textId="77777777" w:rsidR="00BF3470" w:rsidRPr="00C75C10" w:rsidRDefault="00000000">
      <w:pPr>
        <w:pStyle w:val="2"/>
        <w:ind w:firstLineChars="200" w:firstLine="643"/>
        <w:rPr>
          <w:rFonts w:ascii="仿宋_GB2312" w:eastAsia="仿宋_GB2312"/>
        </w:rPr>
      </w:pPr>
      <w:r w:rsidRPr="00C75C10">
        <w:rPr>
          <w:rFonts w:ascii="仿宋_GB2312" w:eastAsia="仿宋_GB2312" w:hint="eastAsia"/>
        </w:rPr>
        <w:t>五、服务期限与经费</w:t>
      </w:r>
    </w:p>
    <w:p w14:paraId="236EBD31" w14:textId="645C74F5" w:rsidR="00BF3470" w:rsidRPr="00C75C10" w:rsidRDefault="00000000">
      <w:pPr>
        <w:pStyle w:val="2"/>
        <w:ind w:firstLineChars="200" w:firstLine="640"/>
        <w:rPr>
          <w:rFonts w:ascii="仿宋_GB2312" w:eastAsia="仿宋_GB2312"/>
          <w:b w:val="0"/>
          <w:bCs w:val="0"/>
        </w:rPr>
      </w:pPr>
      <w:r w:rsidRPr="00C75C10">
        <w:rPr>
          <w:rFonts w:ascii="仿宋_GB2312" w:eastAsia="仿宋_GB2312"/>
          <w:b w:val="0"/>
          <w:bCs w:val="0"/>
        </w:rPr>
        <w:t>本项目服务期限自合同签订之日起至成果最终验收合格止，</w:t>
      </w:r>
      <w:r w:rsidRPr="00C75C10">
        <w:rPr>
          <w:rFonts w:ascii="仿宋_GB2312" w:eastAsia="仿宋_GB2312" w:hint="eastAsia"/>
          <w:b w:val="0"/>
          <w:bCs w:val="0"/>
        </w:rPr>
        <w:t>成果提交时限不超过 8 个月，具体服务时限以甲方要求为准</w:t>
      </w:r>
      <w:r w:rsidRPr="00C75C10">
        <w:rPr>
          <w:rFonts w:ascii="仿宋_GB2312" w:eastAsia="仿宋_GB2312"/>
          <w:b w:val="0"/>
          <w:bCs w:val="0"/>
        </w:rPr>
        <w:t xml:space="preserve">；项目服务经费不超过 </w:t>
      </w:r>
      <w:r w:rsidR="00D42428" w:rsidRPr="00C75C10">
        <w:rPr>
          <w:rFonts w:ascii="仿宋_GB2312" w:eastAsia="仿宋_GB2312" w:hint="eastAsia"/>
          <w:b w:val="0"/>
          <w:bCs w:val="0"/>
        </w:rPr>
        <w:t>68.6</w:t>
      </w:r>
      <w:r w:rsidRPr="00C75C10">
        <w:rPr>
          <w:rFonts w:ascii="仿宋_GB2312" w:eastAsia="仿宋_GB2312"/>
          <w:b w:val="0"/>
          <w:bCs w:val="0"/>
        </w:rPr>
        <w:t xml:space="preserve"> 万元</w:t>
      </w:r>
      <w:r w:rsidRPr="00C75C10">
        <w:rPr>
          <w:rFonts w:ascii="仿宋_GB2312" w:eastAsia="仿宋_GB2312" w:hint="eastAsia"/>
          <w:b w:val="0"/>
          <w:bCs w:val="0"/>
        </w:rPr>
        <w:t>。</w:t>
      </w:r>
    </w:p>
    <w:p w14:paraId="519AFCFD" w14:textId="77777777" w:rsidR="00BF3470" w:rsidRPr="00C75C10" w:rsidRDefault="00000000">
      <w:pPr>
        <w:pStyle w:val="2"/>
        <w:ind w:firstLineChars="200" w:firstLine="643"/>
        <w:rPr>
          <w:rFonts w:ascii="仿宋_GB2312" w:eastAsia="仿宋_GB2312"/>
        </w:rPr>
      </w:pPr>
      <w:r w:rsidRPr="00C75C10">
        <w:rPr>
          <w:rFonts w:ascii="仿宋_GB2312" w:eastAsia="仿宋_GB2312" w:hint="eastAsia"/>
        </w:rPr>
        <w:t>六、采购程序</w:t>
      </w:r>
    </w:p>
    <w:p w14:paraId="41E85A77"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依照《深圳市教育局机关政府采购管理办法》相关规定，由市教育局实施采购、评审、确认中标单位、签署协议、监督实施及验收归档等工作。</w:t>
      </w:r>
    </w:p>
    <w:p w14:paraId="09E357EF" w14:textId="77777777" w:rsidR="00BF3470" w:rsidRPr="00C75C10" w:rsidRDefault="00000000">
      <w:pPr>
        <w:pStyle w:val="2"/>
        <w:ind w:firstLineChars="200" w:firstLine="643"/>
        <w:rPr>
          <w:rFonts w:ascii="仿宋_GB2312" w:eastAsia="仿宋_GB2312"/>
        </w:rPr>
      </w:pPr>
      <w:r w:rsidRPr="00C75C10">
        <w:rPr>
          <w:rFonts w:ascii="仿宋_GB2312" w:eastAsia="仿宋_GB2312" w:hint="eastAsia"/>
        </w:rPr>
        <w:lastRenderedPageBreak/>
        <w:t>七、投标文件递交内容</w:t>
      </w:r>
    </w:p>
    <w:p w14:paraId="71B110FC"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（一）投标单位简介、投标人营业执照及相关证照（提供加盖公章的复印件，原件备查）。</w:t>
      </w:r>
    </w:p>
    <w:p w14:paraId="30E59759"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（二）法定代表人证明书及授权委托书（原件加盖公章）。</w:t>
      </w:r>
    </w:p>
    <w:p w14:paraId="72EBF849"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（三）法定代表人及受委托人身份证复印件（复印件加盖公章）。</w:t>
      </w:r>
    </w:p>
    <w:p w14:paraId="61A1093F"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（四）项目方案及报价单（原件加盖公章）。</w:t>
      </w:r>
    </w:p>
    <w:p w14:paraId="4F6EE9D9" w14:textId="0DCBF256" w:rsidR="00DD30F9"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（五）</w:t>
      </w:r>
      <w:r w:rsidR="00DD30F9" w:rsidRPr="00DD30F9">
        <w:rPr>
          <w:rFonts w:ascii="仿宋_GB2312" w:eastAsia="仿宋_GB2312" w:hint="eastAsia"/>
          <w:sz w:val="32"/>
          <w:szCs w:val="32"/>
        </w:rPr>
        <w:t>如投标人有相关领域/项目经验，可提供从2020年至</w:t>
      </w:r>
      <w:r w:rsidR="00DD30F9" w:rsidRPr="00DD30F9">
        <w:rPr>
          <w:rFonts w:ascii="宋体" w:eastAsia="宋体" w:hAnsi="宋体" w:cs="宋体" w:hint="eastAsia"/>
          <w:sz w:val="32"/>
          <w:szCs w:val="32"/>
        </w:rPr>
        <w:t>今</w:t>
      </w:r>
      <w:r w:rsidR="00DD30F9" w:rsidRPr="00DD30F9">
        <w:rPr>
          <w:rFonts w:ascii="仿宋_GB2312" w:eastAsia="仿宋_GB2312" w:hAnsi="___WRD_EMBED_SUB_45" w:cs="___WRD_EMBED_SUB_45" w:hint="eastAsia"/>
          <w:sz w:val="32"/>
          <w:szCs w:val="32"/>
        </w:rPr>
        <w:t>的证明材料（复印件加盖公章</w:t>
      </w:r>
      <w:r w:rsidR="00DD30F9" w:rsidRPr="00DD30F9">
        <w:rPr>
          <w:rFonts w:ascii="仿宋_GB2312" w:eastAsia="仿宋_GB2312" w:hint="eastAsia"/>
          <w:sz w:val="32"/>
          <w:szCs w:val="32"/>
        </w:rPr>
        <w:t>）</w:t>
      </w:r>
    </w:p>
    <w:p w14:paraId="03AEA01C" w14:textId="7352ED85"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（六）投标人无重大违法记录声明函（原件加盖公章，格式自拟）。</w:t>
      </w:r>
    </w:p>
    <w:p w14:paraId="5D40F490"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（七）投标及履约承诺函原件（格式见附件1）。</w:t>
      </w:r>
    </w:p>
    <w:p w14:paraId="1FF32077"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（八）供应商基本情况表（格式见附件2）。</w:t>
      </w:r>
    </w:p>
    <w:p w14:paraId="4D313B23"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（九）住所地不在深圳的投标人应提供营业场所证明原件。</w:t>
      </w:r>
    </w:p>
    <w:p w14:paraId="74B6999C"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（十）投标人认为有必要提供的其它材料。</w:t>
      </w:r>
    </w:p>
    <w:p w14:paraId="1C2FE518" w14:textId="77777777" w:rsidR="00BF3470" w:rsidRPr="00C75C10" w:rsidRDefault="00000000">
      <w:pPr>
        <w:pStyle w:val="20"/>
        <w:rPr>
          <w:rFonts w:ascii="仿宋_GB2312" w:eastAsia="仿宋_GB2312"/>
          <w:sz w:val="32"/>
          <w:szCs w:val="32"/>
        </w:rPr>
      </w:pPr>
      <w:r w:rsidRPr="00C75C10">
        <w:rPr>
          <w:rFonts w:ascii="仿宋_GB2312" w:eastAsia="仿宋_GB2312" w:hint="eastAsia"/>
          <w:sz w:val="32"/>
          <w:szCs w:val="32"/>
        </w:rPr>
        <w:t>投标文件一式五份，整套材料密封并加盖骑缝章，封面注明投标人的名称、地址、联系人及手机号码。</w:t>
      </w:r>
    </w:p>
    <w:p w14:paraId="74748116" w14:textId="77777777" w:rsidR="00BF3470" w:rsidRPr="00C75C10" w:rsidRDefault="00000000">
      <w:pPr>
        <w:pStyle w:val="2"/>
        <w:ind w:firstLineChars="200" w:firstLine="643"/>
        <w:rPr>
          <w:rFonts w:ascii="仿宋_GB2312" w:eastAsia="仿宋_GB2312"/>
        </w:rPr>
      </w:pPr>
      <w:r w:rsidRPr="00C75C10">
        <w:rPr>
          <w:rFonts w:ascii="仿宋_GB2312" w:eastAsia="仿宋_GB2312" w:hint="eastAsia"/>
        </w:rPr>
        <w:t>八、评标方式</w:t>
      </w:r>
    </w:p>
    <w:p w14:paraId="3489321D" w14:textId="77777777" w:rsidR="00BF3470" w:rsidRPr="00C75C10" w:rsidRDefault="00000000">
      <w:pPr>
        <w:pStyle w:val="20"/>
        <w:ind w:firstLineChars="200" w:firstLine="640"/>
        <w:rPr>
          <w:rFonts w:ascii="仿宋_GB2312" w:eastAsia="仿宋_GB2312"/>
          <w:sz w:val="32"/>
          <w:szCs w:val="32"/>
        </w:rPr>
      </w:pPr>
      <w:r w:rsidRPr="00C75C10">
        <w:rPr>
          <w:rFonts w:ascii="仿宋_GB2312" w:eastAsia="仿宋_GB2312" w:hint="eastAsia"/>
          <w:sz w:val="32"/>
          <w:szCs w:val="32"/>
        </w:rPr>
        <w:t>评标方法：综合评分法</w:t>
      </w:r>
    </w:p>
    <w:tbl>
      <w:tblPr>
        <w:tblW w:w="864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bottom w:w="20" w:type="dxa"/>
        </w:tblCellMar>
        <w:tblLook w:val="04A0" w:firstRow="1" w:lastRow="0" w:firstColumn="1" w:lastColumn="0" w:noHBand="0" w:noVBand="1"/>
      </w:tblPr>
      <w:tblGrid>
        <w:gridCol w:w="813"/>
        <w:gridCol w:w="377"/>
        <w:gridCol w:w="1252"/>
        <w:gridCol w:w="772"/>
        <w:gridCol w:w="5434"/>
      </w:tblGrid>
      <w:tr w:rsidR="00BF3470" w:rsidRPr="00C75C10" w14:paraId="3E7ECBD6" w14:textId="77777777">
        <w:trPr>
          <w:tblCellSpacing w:w="0" w:type="dxa"/>
          <w:jc w:val="center"/>
        </w:trPr>
        <w:tc>
          <w:tcPr>
            <w:tcW w:w="813" w:type="dxa"/>
            <w:shd w:val="clear" w:color="auto" w:fill="E6EFFA"/>
            <w:vAlign w:val="center"/>
          </w:tcPr>
          <w:p w14:paraId="0E544599"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序号</w:t>
            </w:r>
          </w:p>
        </w:tc>
        <w:tc>
          <w:tcPr>
            <w:tcW w:w="2401" w:type="dxa"/>
            <w:gridSpan w:val="3"/>
            <w:shd w:val="clear" w:color="auto" w:fill="E6EFFA"/>
            <w:vAlign w:val="center"/>
          </w:tcPr>
          <w:p w14:paraId="51FEC7DC"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评分项</w:t>
            </w:r>
          </w:p>
        </w:tc>
        <w:tc>
          <w:tcPr>
            <w:tcW w:w="5434" w:type="dxa"/>
            <w:shd w:val="clear" w:color="auto" w:fill="E6EFFA"/>
            <w:vAlign w:val="center"/>
          </w:tcPr>
          <w:p w14:paraId="3646357D"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权重(%)</w:t>
            </w:r>
          </w:p>
        </w:tc>
      </w:tr>
      <w:tr w:rsidR="00BF3470" w:rsidRPr="00C75C10" w14:paraId="7CC008A7" w14:textId="77777777">
        <w:trPr>
          <w:tblCellSpacing w:w="0" w:type="dxa"/>
          <w:jc w:val="center"/>
        </w:trPr>
        <w:tc>
          <w:tcPr>
            <w:tcW w:w="813" w:type="dxa"/>
            <w:vMerge w:val="restart"/>
          </w:tcPr>
          <w:p w14:paraId="215E98E6"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lastRenderedPageBreak/>
              <w:t>1</w:t>
            </w:r>
          </w:p>
        </w:tc>
        <w:tc>
          <w:tcPr>
            <w:tcW w:w="2401" w:type="dxa"/>
            <w:gridSpan w:val="3"/>
          </w:tcPr>
          <w:p w14:paraId="451C8652"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价格</w:t>
            </w:r>
          </w:p>
        </w:tc>
        <w:tc>
          <w:tcPr>
            <w:tcW w:w="5434" w:type="dxa"/>
          </w:tcPr>
          <w:p w14:paraId="7259DEAA"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10</w:t>
            </w:r>
          </w:p>
        </w:tc>
      </w:tr>
      <w:tr w:rsidR="00BF3470" w:rsidRPr="00C75C10" w14:paraId="30AE068A" w14:textId="77777777">
        <w:trPr>
          <w:tblCellSpacing w:w="0" w:type="dxa"/>
          <w:jc w:val="center"/>
        </w:trPr>
        <w:tc>
          <w:tcPr>
            <w:tcW w:w="813" w:type="dxa"/>
            <w:vMerge/>
            <w:vAlign w:val="center"/>
          </w:tcPr>
          <w:p w14:paraId="6E18FA42" w14:textId="77777777" w:rsidR="00BF3470" w:rsidRPr="00C75C10" w:rsidRDefault="00BF3470">
            <w:pPr>
              <w:rPr>
                <w:rFonts w:ascii="仿宋_GB2312" w:eastAsia="仿宋_GB2312" w:hAnsi="仿宋_GB2312" w:cs="仿宋_GB2312" w:hint="eastAsia"/>
                <w:b/>
                <w:bCs/>
                <w:sz w:val="24"/>
                <w:szCs w:val="24"/>
              </w:rPr>
            </w:pPr>
          </w:p>
        </w:tc>
        <w:tc>
          <w:tcPr>
            <w:tcW w:w="7835" w:type="dxa"/>
            <w:gridSpan w:val="4"/>
          </w:tcPr>
          <w:p w14:paraId="4F459F1A" w14:textId="77777777" w:rsidR="00BF3470" w:rsidRPr="00C75C10" w:rsidRDefault="00000000">
            <w:pP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价格分采用低价优先法计算，即满足招标文件要求且投标价格最低的投标报价为评标基准价，其价格分为满分。其他投标人的价格分统一按照下列公式计算：</w:t>
            </w:r>
          </w:p>
          <w:p w14:paraId="3CF57C4A" w14:textId="77777777" w:rsidR="00BF3470" w:rsidRPr="00C75C10" w:rsidRDefault="00000000">
            <w:pPr>
              <w:wordWrap w:val="0"/>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投标报价得分=(评标基准价／投标报价)×10</w:t>
            </w:r>
          </w:p>
        </w:tc>
      </w:tr>
      <w:tr w:rsidR="00BF3470" w:rsidRPr="00C75C10" w14:paraId="0EFC4613" w14:textId="77777777">
        <w:trPr>
          <w:tblCellSpacing w:w="0" w:type="dxa"/>
          <w:jc w:val="center"/>
        </w:trPr>
        <w:tc>
          <w:tcPr>
            <w:tcW w:w="813" w:type="dxa"/>
            <w:vMerge w:val="restart"/>
          </w:tcPr>
          <w:p w14:paraId="1F3DA5F1"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2</w:t>
            </w:r>
          </w:p>
        </w:tc>
        <w:tc>
          <w:tcPr>
            <w:tcW w:w="2401" w:type="dxa"/>
            <w:gridSpan w:val="3"/>
          </w:tcPr>
          <w:p w14:paraId="1B13BECF"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技术部分</w:t>
            </w:r>
          </w:p>
        </w:tc>
        <w:tc>
          <w:tcPr>
            <w:tcW w:w="5434" w:type="dxa"/>
          </w:tcPr>
          <w:p w14:paraId="5F8BBDC6"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b/>
                <w:bCs/>
                <w:sz w:val="24"/>
                <w:szCs w:val="24"/>
              </w:rPr>
              <w:t>40</w:t>
            </w:r>
          </w:p>
        </w:tc>
      </w:tr>
      <w:tr w:rsidR="00BF3470" w:rsidRPr="00C75C10" w14:paraId="6FB87C81" w14:textId="77777777">
        <w:trPr>
          <w:tblCellSpacing w:w="0" w:type="dxa"/>
          <w:jc w:val="center"/>
        </w:trPr>
        <w:tc>
          <w:tcPr>
            <w:tcW w:w="813" w:type="dxa"/>
            <w:vMerge/>
            <w:vAlign w:val="center"/>
          </w:tcPr>
          <w:p w14:paraId="7F190504" w14:textId="77777777" w:rsidR="00BF3470" w:rsidRPr="00C75C10" w:rsidRDefault="00BF3470">
            <w:pPr>
              <w:rPr>
                <w:rFonts w:ascii="仿宋_GB2312" w:eastAsia="仿宋_GB2312" w:hAnsi="仿宋_GB2312" w:cs="仿宋_GB2312" w:hint="eastAsia"/>
                <w:b/>
                <w:bCs/>
                <w:sz w:val="24"/>
                <w:szCs w:val="24"/>
              </w:rPr>
            </w:pPr>
          </w:p>
        </w:tc>
        <w:tc>
          <w:tcPr>
            <w:tcW w:w="7835" w:type="dxa"/>
            <w:gridSpan w:val="4"/>
          </w:tcPr>
          <w:p w14:paraId="7DE25A8B" w14:textId="77777777" w:rsidR="00BF3470" w:rsidRPr="00C75C10" w:rsidRDefault="00BF3470">
            <w:pPr>
              <w:wordWrap w:val="0"/>
              <w:rPr>
                <w:rFonts w:ascii="仿宋_GB2312" w:eastAsia="仿宋_GB2312" w:hAnsi="仿宋_GB2312" w:cs="仿宋_GB2312" w:hint="eastAsia"/>
                <w:sz w:val="24"/>
                <w:szCs w:val="24"/>
              </w:rPr>
            </w:pPr>
          </w:p>
        </w:tc>
      </w:tr>
      <w:tr w:rsidR="00BF3470" w:rsidRPr="00C75C10" w14:paraId="0D49A500" w14:textId="77777777">
        <w:trPr>
          <w:tblCellSpacing w:w="0" w:type="dxa"/>
          <w:jc w:val="center"/>
        </w:trPr>
        <w:tc>
          <w:tcPr>
            <w:tcW w:w="813" w:type="dxa"/>
            <w:vMerge/>
            <w:shd w:val="clear" w:color="auto" w:fill="E6EFFA"/>
            <w:vAlign w:val="center"/>
          </w:tcPr>
          <w:p w14:paraId="138D645E" w14:textId="77777777" w:rsidR="00BF3470" w:rsidRPr="00C75C10" w:rsidRDefault="00BF3470">
            <w:pPr>
              <w:rPr>
                <w:rFonts w:ascii="仿宋_GB2312" w:eastAsia="仿宋_GB2312" w:hAnsi="仿宋_GB2312" w:cs="仿宋_GB2312" w:hint="eastAsia"/>
                <w:b/>
                <w:bCs/>
                <w:sz w:val="24"/>
                <w:szCs w:val="24"/>
              </w:rPr>
            </w:pPr>
          </w:p>
        </w:tc>
        <w:tc>
          <w:tcPr>
            <w:tcW w:w="377" w:type="dxa"/>
            <w:shd w:val="clear" w:color="auto" w:fill="E6EFFA"/>
            <w:vAlign w:val="center"/>
          </w:tcPr>
          <w:p w14:paraId="3250153C"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序号</w:t>
            </w:r>
          </w:p>
        </w:tc>
        <w:tc>
          <w:tcPr>
            <w:tcW w:w="1252" w:type="dxa"/>
            <w:shd w:val="clear" w:color="auto" w:fill="E6EFFA"/>
            <w:vAlign w:val="center"/>
          </w:tcPr>
          <w:p w14:paraId="454B6348"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评分因素</w:t>
            </w:r>
          </w:p>
        </w:tc>
        <w:tc>
          <w:tcPr>
            <w:tcW w:w="772" w:type="dxa"/>
            <w:shd w:val="clear" w:color="auto" w:fill="E6EFFA"/>
            <w:vAlign w:val="center"/>
          </w:tcPr>
          <w:p w14:paraId="782C9BBE"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权重(%)</w:t>
            </w:r>
          </w:p>
        </w:tc>
        <w:tc>
          <w:tcPr>
            <w:tcW w:w="5434" w:type="dxa"/>
            <w:shd w:val="clear" w:color="auto" w:fill="E6EFFA"/>
            <w:vAlign w:val="center"/>
          </w:tcPr>
          <w:p w14:paraId="625FB903"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评分准则</w:t>
            </w:r>
          </w:p>
        </w:tc>
      </w:tr>
      <w:tr w:rsidR="00BF3470" w:rsidRPr="00C75C10" w14:paraId="5C8B6442" w14:textId="77777777">
        <w:trPr>
          <w:tblCellSpacing w:w="0" w:type="dxa"/>
          <w:jc w:val="center"/>
        </w:trPr>
        <w:tc>
          <w:tcPr>
            <w:tcW w:w="813" w:type="dxa"/>
            <w:vMerge/>
            <w:vAlign w:val="center"/>
          </w:tcPr>
          <w:p w14:paraId="5D4B9C9B"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38C3DB92"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w:t>
            </w:r>
          </w:p>
        </w:tc>
        <w:tc>
          <w:tcPr>
            <w:tcW w:w="1252" w:type="dxa"/>
            <w:vAlign w:val="center"/>
          </w:tcPr>
          <w:p w14:paraId="4CCB5425"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实施方案</w:t>
            </w:r>
          </w:p>
        </w:tc>
        <w:tc>
          <w:tcPr>
            <w:tcW w:w="772" w:type="dxa"/>
            <w:vAlign w:val="center"/>
          </w:tcPr>
          <w:p w14:paraId="2F67DCB2"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15</w:t>
            </w:r>
          </w:p>
        </w:tc>
        <w:tc>
          <w:tcPr>
            <w:tcW w:w="5434" w:type="dxa"/>
          </w:tcPr>
          <w:p w14:paraId="3E8A568E"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5C2760C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在投标文件中详细说明设计导则研究编制服务组织实施方案，包括但不限于以下内容：</w:t>
            </w:r>
          </w:p>
          <w:p w14:paraId="6DB867F0"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（1）研究编制思路；</w:t>
            </w:r>
          </w:p>
          <w:p w14:paraId="5678647D"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（2）研究编制内容；</w:t>
            </w:r>
          </w:p>
          <w:p w14:paraId="63B3E474"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（3）研究编制提纲；</w:t>
            </w:r>
          </w:p>
          <w:p w14:paraId="07501634"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（4）工作建议等。</w:t>
            </w:r>
          </w:p>
          <w:p w14:paraId="26707720"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4396BCE0"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1.考查以上4项内容，每满足一项得2分，满分8分，未提供不得分。</w:t>
            </w:r>
          </w:p>
          <w:p w14:paraId="08D8A45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2.在此基础上，专家根据方案的全面性、针对性、科学合理性等进一步评审：</w:t>
            </w:r>
          </w:p>
          <w:p w14:paraId="7A252B3D"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-满足“内容全面、表述清晰完整严谨、针对性强、科学合理、可操作性强”五项要求，评审为优，加7分；</w:t>
            </w:r>
          </w:p>
          <w:p w14:paraId="7EF8C59B"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-满足四项要求，评审为良，加4分；</w:t>
            </w:r>
          </w:p>
          <w:p w14:paraId="28C1D4A7"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-满足三项要求，评审为中，加1分；</w:t>
            </w:r>
          </w:p>
          <w:p w14:paraId="2F07E28F"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-其他情况评审为差，不加分（评审为差需专家书面说明理由并记录存档）。</w:t>
            </w:r>
          </w:p>
        </w:tc>
      </w:tr>
      <w:tr w:rsidR="00BF3470" w:rsidRPr="00C75C10" w14:paraId="741A7A03" w14:textId="77777777">
        <w:trPr>
          <w:tblCellSpacing w:w="0" w:type="dxa"/>
          <w:jc w:val="center"/>
        </w:trPr>
        <w:tc>
          <w:tcPr>
            <w:tcW w:w="813" w:type="dxa"/>
            <w:vMerge/>
            <w:vAlign w:val="center"/>
          </w:tcPr>
          <w:p w14:paraId="6A922FC9"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05401CDF"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2</w:t>
            </w:r>
          </w:p>
        </w:tc>
        <w:tc>
          <w:tcPr>
            <w:tcW w:w="1252" w:type="dxa"/>
            <w:vAlign w:val="center"/>
          </w:tcPr>
          <w:p w14:paraId="07A04B3E"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项目重点难点分析及应对措施</w:t>
            </w:r>
          </w:p>
        </w:tc>
        <w:tc>
          <w:tcPr>
            <w:tcW w:w="772" w:type="dxa"/>
            <w:vAlign w:val="center"/>
          </w:tcPr>
          <w:p w14:paraId="2B732DCA"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10</w:t>
            </w:r>
          </w:p>
        </w:tc>
        <w:tc>
          <w:tcPr>
            <w:tcW w:w="5434" w:type="dxa"/>
            <w:vAlign w:val="center"/>
          </w:tcPr>
          <w:p w14:paraId="7CB074EC"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18827A12"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针对本项目设计导则研究编制服务的重点难点分析、应对措施，包括但不限于以下内容：</w:t>
            </w:r>
          </w:p>
          <w:p w14:paraId="6091D39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（1）对本项目的重点难点分析（如人工智能时代教育需求适配、弹性空间预留、共享空间设计、公共空间开放设计等）；</w:t>
            </w:r>
          </w:p>
          <w:p w14:paraId="556F1388"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（2）应对措施。</w:t>
            </w:r>
          </w:p>
          <w:p w14:paraId="214D33C8"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29C83E4C"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1.考查以上2项内容，全部满足得5分，满足任意1项得2分，未提供不得分。</w:t>
            </w:r>
          </w:p>
          <w:p w14:paraId="020ABDC2"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2.在此基础上，专家根据响应内容的全面性、针</w:t>
            </w:r>
            <w:r w:rsidRPr="00C75C10">
              <w:rPr>
                <w:rFonts w:ascii="仿宋_GB2312" w:eastAsia="仿宋_GB2312" w:hAnsi="仿宋_GB2312" w:cs="仿宋_GB2312"/>
                <w:sz w:val="24"/>
                <w:szCs w:val="24"/>
              </w:rPr>
              <w:lastRenderedPageBreak/>
              <w:t>对性、科学合理性等进一步评审：</w:t>
            </w:r>
          </w:p>
          <w:p w14:paraId="711E6E4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-满足“分析思路明确逻辑清晰、分析准确全面、解决措施合理有针对性”三项要求，评审为优，加5分；</w:t>
            </w:r>
          </w:p>
          <w:p w14:paraId="3779797B"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-满足两项要求，评审为良，加3分；</w:t>
            </w:r>
          </w:p>
          <w:p w14:paraId="4A362C70"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-满足一项要求，评审为中，加1分；</w:t>
            </w:r>
          </w:p>
          <w:p w14:paraId="1B53ACD7"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-其他情况评审为差，不加分（评审为差需专家书面说明理由并记录存档）。</w:t>
            </w:r>
          </w:p>
        </w:tc>
      </w:tr>
      <w:tr w:rsidR="00BF3470" w:rsidRPr="00C75C10" w14:paraId="2549B255" w14:textId="77777777">
        <w:trPr>
          <w:trHeight w:val="2526"/>
          <w:tblCellSpacing w:w="0" w:type="dxa"/>
          <w:jc w:val="center"/>
        </w:trPr>
        <w:tc>
          <w:tcPr>
            <w:tcW w:w="813" w:type="dxa"/>
            <w:vMerge/>
            <w:vAlign w:val="center"/>
          </w:tcPr>
          <w:p w14:paraId="36C7B0FD"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25DDA2F8"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3</w:t>
            </w:r>
          </w:p>
        </w:tc>
        <w:tc>
          <w:tcPr>
            <w:tcW w:w="1252" w:type="dxa"/>
            <w:vAlign w:val="center"/>
          </w:tcPr>
          <w:p w14:paraId="42C1BB64"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质量保障措施及方案</w:t>
            </w:r>
          </w:p>
        </w:tc>
        <w:tc>
          <w:tcPr>
            <w:tcW w:w="772" w:type="dxa"/>
            <w:vAlign w:val="center"/>
          </w:tcPr>
          <w:p w14:paraId="1D3EC71E"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10</w:t>
            </w:r>
          </w:p>
        </w:tc>
        <w:tc>
          <w:tcPr>
            <w:tcW w:w="5434" w:type="dxa"/>
          </w:tcPr>
          <w:p w14:paraId="0C6990EF"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48E9DBCB"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针对本项目设计导则研究编制服务的质量保障措施及方案，包括但不限于以下内容：</w:t>
            </w:r>
          </w:p>
          <w:p w14:paraId="4EA1D2B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（1）研究编制服务计划及人员安排；</w:t>
            </w:r>
          </w:p>
          <w:p w14:paraId="311D736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（2）研究编制服务质量及相关保障措施。</w:t>
            </w:r>
          </w:p>
          <w:p w14:paraId="51E0DD61"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3A99BD76"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1.考查以上2项内容，全部满足得5分，满足任意1项得2分，未提供不得分。</w:t>
            </w:r>
          </w:p>
          <w:p w14:paraId="37062EEF"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2.在此基础上，专家根据响应内容的全面性、针对性、科学合理性等进一步评审：</w:t>
            </w:r>
          </w:p>
          <w:p w14:paraId="03436337"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-满足“内容全面、表述清晰完整严谨、针对性强、科学合理、可操作性强”五项要求，评审为优，加5分；</w:t>
            </w:r>
          </w:p>
          <w:p w14:paraId="4B41E708"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-满足四项要求，评审为良，加3分；</w:t>
            </w:r>
          </w:p>
          <w:p w14:paraId="3A4904A3"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-满足三项要求，评审为中，加1分；</w:t>
            </w:r>
          </w:p>
          <w:p w14:paraId="1E43ACD2"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-其他情况评审为差，不加分（评审为差需专家书面说明理由并记录存档）。</w:t>
            </w:r>
          </w:p>
        </w:tc>
      </w:tr>
      <w:tr w:rsidR="00BF3470" w:rsidRPr="00C75C10" w14:paraId="5633BC69" w14:textId="77777777">
        <w:trPr>
          <w:trHeight w:val="2526"/>
          <w:tblCellSpacing w:w="0" w:type="dxa"/>
          <w:jc w:val="center"/>
        </w:trPr>
        <w:tc>
          <w:tcPr>
            <w:tcW w:w="813" w:type="dxa"/>
            <w:vMerge/>
            <w:vAlign w:val="center"/>
          </w:tcPr>
          <w:p w14:paraId="174B29A5"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39894C59"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4</w:t>
            </w:r>
          </w:p>
        </w:tc>
        <w:tc>
          <w:tcPr>
            <w:tcW w:w="1252" w:type="dxa"/>
            <w:vAlign w:val="center"/>
          </w:tcPr>
          <w:p w14:paraId="6342CF04"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违约承诺</w:t>
            </w:r>
          </w:p>
        </w:tc>
        <w:tc>
          <w:tcPr>
            <w:tcW w:w="772" w:type="dxa"/>
            <w:vAlign w:val="center"/>
          </w:tcPr>
          <w:p w14:paraId="150CC0BF"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5</w:t>
            </w:r>
          </w:p>
        </w:tc>
        <w:tc>
          <w:tcPr>
            <w:tcW w:w="5434" w:type="dxa"/>
          </w:tcPr>
          <w:p w14:paraId="254B0F45"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（一）考察内容：</w:t>
            </w:r>
          </w:p>
          <w:p w14:paraId="4B95802A"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投标人承诺以下全部三项的得5分，否则不得分。</w:t>
            </w:r>
          </w:p>
          <w:p w14:paraId="4162AAA4"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（1）人员严格按照招标文件及投标承诺配置；</w:t>
            </w:r>
          </w:p>
          <w:p w14:paraId="01393830"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（2）服务质量达到招标文件要求；</w:t>
            </w:r>
          </w:p>
          <w:p w14:paraId="0B2D3E6A"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（3）对未能达到的管理要求承担管理责任。</w:t>
            </w:r>
          </w:p>
          <w:p w14:paraId="61C02C18"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（二）评分标准：</w:t>
            </w:r>
          </w:p>
          <w:p w14:paraId="246873EB" w14:textId="77777777" w:rsidR="00BF3470" w:rsidRPr="00C75C10" w:rsidRDefault="00000000">
            <w:pPr>
              <w:pStyle w:val="a6"/>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要求提供承诺函（格式自定）作为得分依据，未提供承诺函或承诺内容不满足要求不得分。</w:t>
            </w:r>
          </w:p>
        </w:tc>
      </w:tr>
      <w:tr w:rsidR="00BF3470" w:rsidRPr="00C75C10" w14:paraId="734D6EE2" w14:textId="77777777">
        <w:trPr>
          <w:tblCellSpacing w:w="0" w:type="dxa"/>
          <w:jc w:val="center"/>
        </w:trPr>
        <w:tc>
          <w:tcPr>
            <w:tcW w:w="813" w:type="dxa"/>
            <w:vMerge w:val="restart"/>
          </w:tcPr>
          <w:p w14:paraId="19CFF146"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3</w:t>
            </w:r>
          </w:p>
        </w:tc>
        <w:tc>
          <w:tcPr>
            <w:tcW w:w="2401" w:type="dxa"/>
            <w:gridSpan w:val="3"/>
          </w:tcPr>
          <w:p w14:paraId="5967B7D6"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hint="eastAsia"/>
                <w:b/>
                <w:bCs/>
                <w:sz w:val="24"/>
                <w:szCs w:val="24"/>
              </w:rPr>
              <w:t>商务部分</w:t>
            </w:r>
          </w:p>
        </w:tc>
        <w:tc>
          <w:tcPr>
            <w:tcW w:w="5434" w:type="dxa"/>
          </w:tcPr>
          <w:p w14:paraId="7B04696D" w14:textId="77777777" w:rsidR="00BF3470" w:rsidRPr="00C75C10" w:rsidRDefault="00000000">
            <w:pPr>
              <w:wordWrap w:val="0"/>
              <w:jc w:val="center"/>
              <w:rPr>
                <w:rFonts w:ascii="仿宋_GB2312" w:eastAsia="仿宋_GB2312" w:hAnsi="仿宋_GB2312" w:cs="仿宋_GB2312" w:hint="eastAsia"/>
                <w:b/>
                <w:bCs/>
                <w:sz w:val="24"/>
                <w:szCs w:val="24"/>
              </w:rPr>
            </w:pPr>
            <w:r w:rsidRPr="00C75C10">
              <w:rPr>
                <w:rFonts w:ascii="仿宋_GB2312" w:eastAsia="仿宋_GB2312" w:hAnsi="仿宋_GB2312" w:cs="仿宋_GB2312"/>
                <w:b/>
                <w:bCs/>
                <w:sz w:val="24"/>
                <w:szCs w:val="24"/>
              </w:rPr>
              <w:t>50</w:t>
            </w:r>
          </w:p>
        </w:tc>
      </w:tr>
      <w:tr w:rsidR="00BF3470" w:rsidRPr="00C75C10" w14:paraId="6534D94F" w14:textId="77777777">
        <w:trPr>
          <w:tblCellSpacing w:w="0" w:type="dxa"/>
          <w:jc w:val="center"/>
        </w:trPr>
        <w:tc>
          <w:tcPr>
            <w:tcW w:w="813" w:type="dxa"/>
            <w:vMerge/>
            <w:vAlign w:val="center"/>
          </w:tcPr>
          <w:p w14:paraId="7CA3D0B4" w14:textId="77777777" w:rsidR="00BF3470" w:rsidRPr="00C75C10" w:rsidRDefault="00BF3470">
            <w:pPr>
              <w:rPr>
                <w:rFonts w:ascii="仿宋_GB2312" w:eastAsia="仿宋_GB2312" w:hAnsi="仿宋_GB2312" w:cs="仿宋_GB2312" w:hint="eastAsia"/>
                <w:b/>
                <w:bCs/>
                <w:sz w:val="24"/>
                <w:szCs w:val="24"/>
              </w:rPr>
            </w:pPr>
          </w:p>
        </w:tc>
        <w:tc>
          <w:tcPr>
            <w:tcW w:w="7835" w:type="dxa"/>
            <w:gridSpan w:val="4"/>
          </w:tcPr>
          <w:p w14:paraId="338A8C4B" w14:textId="77777777" w:rsidR="00BF3470" w:rsidRPr="00C75C10" w:rsidRDefault="00BF3470">
            <w:pPr>
              <w:wordWrap w:val="0"/>
              <w:rPr>
                <w:rFonts w:ascii="仿宋_GB2312" w:eastAsia="仿宋_GB2312" w:hAnsi="仿宋_GB2312" w:cs="仿宋_GB2312" w:hint="eastAsia"/>
                <w:sz w:val="24"/>
                <w:szCs w:val="24"/>
              </w:rPr>
            </w:pPr>
          </w:p>
        </w:tc>
      </w:tr>
      <w:tr w:rsidR="00BF3470" w:rsidRPr="00C75C10" w14:paraId="03C5AC6A" w14:textId="77777777">
        <w:trPr>
          <w:tblCellSpacing w:w="0" w:type="dxa"/>
          <w:jc w:val="center"/>
        </w:trPr>
        <w:tc>
          <w:tcPr>
            <w:tcW w:w="813" w:type="dxa"/>
            <w:vMerge/>
            <w:shd w:val="clear" w:color="auto" w:fill="E6EFFA"/>
            <w:vAlign w:val="center"/>
          </w:tcPr>
          <w:p w14:paraId="37819127" w14:textId="77777777" w:rsidR="00BF3470" w:rsidRPr="00C75C10" w:rsidRDefault="00BF3470">
            <w:pPr>
              <w:rPr>
                <w:rFonts w:ascii="仿宋_GB2312" w:eastAsia="仿宋_GB2312" w:hAnsi="仿宋_GB2312" w:cs="仿宋_GB2312" w:hint="eastAsia"/>
                <w:b/>
                <w:bCs/>
                <w:sz w:val="24"/>
                <w:szCs w:val="24"/>
              </w:rPr>
            </w:pPr>
          </w:p>
        </w:tc>
        <w:tc>
          <w:tcPr>
            <w:tcW w:w="377" w:type="dxa"/>
            <w:shd w:val="clear" w:color="auto" w:fill="E6EFFA"/>
            <w:vAlign w:val="center"/>
          </w:tcPr>
          <w:p w14:paraId="00AA5CC3"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序号</w:t>
            </w:r>
          </w:p>
        </w:tc>
        <w:tc>
          <w:tcPr>
            <w:tcW w:w="1252" w:type="dxa"/>
            <w:shd w:val="clear" w:color="auto" w:fill="E6EFFA"/>
            <w:vAlign w:val="center"/>
          </w:tcPr>
          <w:p w14:paraId="22B56548"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评分因素</w:t>
            </w:r>
          </w:p>
        </w:tc>
        <w:tc>
          <w:tcPr>
            <w:tcW w:w="772" w:type="dxa"/>
            <w:shd w:val="clear" w:color="auto" w:fill="E6EFFA"/>
            <w:vAlign w:val="center"/>
          </w:tcPr>
          <w:p w14:paraId="23FB36BA"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权重(%)</w:t>
            </w:r>
          </w:p>
        </w:tc>
        <w:tc>
          <w:tcPr>
            <w:tcW w:w="5434" w:type="dxa"/>
            <w:shd w:val="clear" w:color="auto" w:fill="E6EFFA"/>
            <w:vAlign w:val="center"/>
          </w:tcPr>
          <w:p w14:paraId="776F4C0E"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评分准则</w:t>
            </w:r>
          </w:p>
        </w:tc>
      </w:tr>
      <w:tr w:rsidR="00BF3470" w:rsidRPr="00C75C10" w14:paraId="6959A3D3" w14:textId="77777777">
        <w:trPr>
          <w:tblCellSpacing w:w="0" w:type="dxa"/>
          <w:jc w:val="center"/>
        </w:trPr>
        <w:tc>
          <w:tcPr>
            <w:tcW w:w="813" w:type="dxa"/>
            <w:vMerge/>
            <w:vAlign w:val="center"/>
          </w:tcPr>
          <w:p w14:paraId="517408FE"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6B89D1BC"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w:t>
            </w:r>
          </w:p>
        </w:tc>
        <w:tc>
          <w:tcPr>
            <w:tcW w:w="1252" w:type="dxa"/>
            <w:vAlign w:val="center"/>
          </w:tcPr>
          <w:p w14:paraId="214014DB"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同类业绩</w:t>
            </w:r>
          </w:p>
        </w:tc>
        <w:tc>
          <w:tcPr>
            <w:tcW w:w="772" w:type="dxa"/>
            <w:vAlign w:val="center"/>
          </w:tcPr>
          <w:p w14:paraId="326CDD44"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14</w:t>
            </w:r>
          </w:p>
        </w:tc>
        <w:tc>
          <w:tcPr>
            <w:tcW w:w="5434" w:type="dxa"/>
          </w:tcPr>
          <w:p w14:paraId="15714D07" w14:textId="77777777" w:rsidR="00BF3470" w:rsidRPr="00C75C10" w:rsidRDefault="00000000">
            <w:pPr>
              <w:widowControl/>
              <w:spacing w:line="420" w:lineRule="atLeast"/>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36A4B86C" w14:textId="77777777" w:rsidR="00BF3470" w:rsidRPr="00C75C10" w:rsidRDefault="00000000">
            <w:pPr>
              <w:spacing w:line="420" w:lineRule="atLeast"/>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lastRenderedPageBreak/>
              <w:t>投标人承担过政府部门委托的“学校</w:t>
            </w:r>
            <w:r w:rsidRPr="00C75C10">
              <w:rPr>
                <w:rFonts w:ascii="仿宋_GB2312" w:eastAsia="仿宋_GB2312" w:hAnsi="仿宋_GB2312" w:cs="仿宋_GB2312" w:hint="eastAsia"/>
                <w:sz w:val="24"/>
                <w:szCs w:val="24"/>
              </w:rPr>
              <w:t>建筑</w:t>
            </w:r>
            <w:r w:rsidRPr="00C75C10">
              <w:rPr>
                <w:rFonts w:ascii="仿宋_GB2312" w:eastAsia="仿宋_GB2312" w:hAnsi="仿宋_GB2312" w:cs="仿宋_GB2312"/>
                <w:sz w:val="24"/>
                <w:szCs w:val="24"/>
              </w:rPr>
              <w:t>相关设计导则、</w:t>
            </w:r>
            <w:r w:rsidRPr="00C75C10">
              <w:rPr>
                <w:rFonts w:ascii="仿宋_GB2312" w:eastAsia="仿宋_GB2312" w:hAnsi="仿宋_GB2312" w:cs="仿宋_GB2312" w:hint="eastAsia"/>
                <w:sz w:val="24"/>
                <w:szCs w:val="24"/>
              </w:rPr>
              <w:t>课题、</w:t>
            </w:r>
            <w:r w:rsidRPr="00C75C10">
              <w:rPr>
                <w:rFonts w:ascii="仿宋_GB2312" w:eastAsia="仿宋_GB2312" w:hAnsi="仿宋_GB2312" w:cs="仿宋_GB2312"/>
                <w:sz w:val="24"/>
                <w:szCs w:val="24"/>
              </w:rPr>
              <w:t>标准规范</w:t>
            </w:r>
            <w:r w:rsidRPr="00C75C10">
              <w:rPr>
                <w:rFonts w:ascii="仿宋_GB2312" w:eastAsia="仿宋_GB2312" w:hAnsi="仿宋_GB2312" w:cs="仿宋_GB2312" w:hint="eastAsia"/>
                <w:sz w:val="24"/>
                <w:szCs w:val="24"/>
              </w:rPr>
              <w:t>、导则</w:t>
            </w:r>
            <w:r w:rsidRPr="00C75C10">
              <w:rPr>
                <w:rFonts w:ascii="仿宋_GB2312" w:eastAsia="仿宋_GB2312" w:hAnsi="仿宋_GB2312" w:cs="仿宋_GB2312"/>
                <w:sz w:val="24"/>
                <w:szCs w:val="24"/>
              </w:rPr>
              <w:t>类研究编制项目或</w:t>
            </w:r>
            <w:r w:rsidRPr="00C75C10">
              <w:rPr>
                <w:rFonts w:ascii="仿宋_GB2312" w:eastAsia="仿宋_GB2312" w:hAnsi="仿宋_GB2312" w:cs="仿宋_GB2312" w:hint="eastAsia"/>
                <w:sz w:val="24"/>
                <w:szCs w:val="24"/>
              </w:rPr>
              <w:t>全过程工程咨询、</w:t>
            </w:r>
            <w:r w:rsidRPr="00C75C10">
              <w:rPr>
                <w:rFonts w:ascii="仿宋_GB2312" w:eastAsia="仿宋_GB2312" w:hAnsi="仿宋_GB2312" w:cs="仿宋_GB2312"/>
                <w:sz w:val="24"/>
                <w:szCs w:val="24"/>
              </w:rPr>
              <w:t>建筑设计咨询项目”，每提供1项得</w:t>
            </w:r>
            <w:r w:rsidRPr="00C75C10">
              <w:rPr>
                <w:rFonts w:ascii="仿宋_GB2312" w:eastAsia="仿宋_GB2312" w:hAnsi="仿宋_GB2312" w:cs="仿宋_GB2312" w:hint="eastAsia"/>
                <w:sz w:val="24"/>
                <w:szCs w:val="24"/>
              </w:rPr>
              <w:t>7</w:t>
            </w:r>
            <w:r w:rsidRPr="00C75C10">
              <w:rPr>
                <w:rFonts w:ascii="仿宋_GB2312" w:eastAsia="仿宋_GB2312" w:hAnsi="仿宋_GB2312" w:cs="仿宋_GB2312"/>
                <w:sz w:val="24"/>
                <w:szCs w:val="24"/>
              </w:rPr>
              <w:t>分，本项最多得1</w:t>
            </w:r>
            <w:r w:rsidRPr="00C75C10">
              <w:rPr>
                <w:rFonts w:ascii="仿宋_GB2312" w:eastAsia="仿宋_GB2312" w:hAnsi="仿宋_GB2312" w:cs="仿宋_GB2312" w:hint="eastAsia"/>
                <w:sz w:val="24"/>
                <w:szCs w:val="24"/>
              </w:rPr>
              <w:t>4</w:t>
            </w:r>
            <w:r w:rsidRPr="00C75C10">
              <w:rPr>
                <w:rFonts w:ascii="仿宋_GB2312" w:eastAsia="仿宋_GB2312" w:hAnsi="仿宋_GB2312" w:cs="仿宋_GB2312"/>
                <w:sz w:val="24"/>
                <w:szCs w:val="24"/>
              </w:rPr>
              <w:t>分；</w:t>
            </w:r>
          </w:p>
          <w:p w14:paraId="0B4A33AE" w14:textId="77777777" w:rsidR="00BF3470" w:rsidRPr="00C75C10" w:rsidRDefault="00000000">
            <w:pPr>
              <w:spacing w:line="420" w:lineRule="atLeast"/>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38AD3F14" w14:textId="77777777" w:rsidR="00BF3470" w:rsidRPr="00C75C10" w:rsidRDefault="00000000">
            <w:pPr>
              <w:pStyle w:val="a6"/>
              <w:rPr>
                <w:rFonts w:ascii="仿宋_GB2312" w:eastAsia="仿宋_GB2312" w:hAnsi="仿宋_GB2312" w:cs="仿宋_GB2312" w:hint="eastAsia"/>
                <w:kern w:val="0"/>
                <w:sz w:val="24"/>
                <w:szCs w:val="24"/>
              </w:rPr>
            </w:pPr>
            <w:r w:rsidRPr="00C75C10">
              <w:rPr>
                <w:rFonts w:ascii="仿宋_GB2312" w:eastAsia="仿宋_GB2312" w:hAnsi="仿宋_GB2312" w:cs="仿宋_GB2312"/>
                <w:kern w:val="0"/>
                <w:sz w:val="24"/>
                <w:szCs w:val="24"/>
              </w:rPr>
              <w:t>提供合同关键页（含合同首页、签字盖章页）复印件并加盖投标人公章（原件备查），未按要求提供或无法判断的不得分。</w:t>
            </w:r>
          </w:p>
        </w:tc>
      </w:tr>
      <w:tr w:rsidR="00BF3470" w:rsidRPr="00C75C10" w14:paraId="37720C3C" w14:textId="77777777">
        <w:trPr>
          <w:trHeight w:val="330"/>
          <w:tblCellSpacing w:w="0" w:type="dxa"/>
          <w:jc w:val="center"/>
        </w:trPr>
        <w:tc>
          <w:tcPr>
            <w:tcW w:w="813" w:type="dxa"/>
            <w:vMerge/>
            <w:vAlign w:val="center"/>
          </w:tcPr>
          <w:p w14:paraId="2EEED362"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1B302880"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2</w:t>
            </w:r>
          </w:p>
        </w:tc>
        <w:tc>
          <w:tcPr>
            <w:tcW w:w="1252" w:type="dxa"/>
            <w:vAlign w:val="center"/>
          </w:tcPr>
          <w:p w14:paraId="218E7E6F"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获奖情况</w:t>
            </w:r>
          </w:p>
        </w:tc>
        <w:tc>
          <w:tcPr>
            <w:tcW w:w="772" w:type="dxa"/>
            <w:vAlign w:val="center"/>
          </w:tcPr>
          <w:p w14:paraId="72952A2F"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10</w:t>
            </w:r>
          </w:p>
        </w:tc>
        <w:tc>
          <w:tcPr>
            <w:tcW w:w="5434" w:type="dxa"/>
          </w:tcPr>
          <w:p w14:paraId="5F804050"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563024FD"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投标人承担的“学校</w:t>
            </w:r>
            <w:r w:rsidRPr="00C75C10">
              <w:rPr>
                <w:rFonts w:ascii="仿宋_GB2312" w:eastAsia="仿宋_GB2312" w:hAnsi="仿宋_GB2312" w:cs="仿宋_GB2312" w:hint="eastAsia"/>
                <w:sz w:val="24"/>
                <w:szCs w:val="24"/>
              </w:rPr>
              <w:t>建筑</w:t>
            </w:r>
            <w:r w:rsidRPr="00C75C10">
              <w:rPr>
                <w:rFonts w:ascii="仿宋_GB2312" w:eastAsia="仿宋_GB2312" w:hAnsi="仿宋_GB2312" w:cs="仿宋_GB2312"/>
                <w:sz w:val="24"/>
                <w:szCs w:val="24"/>
              </w:rPr>
              <w:t>设计、</w:t>
            </w:r>
            <w:r w:rsidRPr="00C75C10">
              <w:rPr>
                <w:rFonts w:ascii="仿宋_GB2312" w:eastAsia="仿宋_GB2312" w:hAnsi="仿宋_GB2312" w:cs="仿宋_GB2312" w:hint="eastAsia"/>
                <w:sz w:val="24"/>
                <w:szCs w:val="24"/>
              </w:rPr>
              <w:t>全过程工程咨询、</w:t>
            </w:r>
            <w:r w:rsidRPr="00C75C10">
              <w:rPr>
                <w:rFonts w:ascii="仿宋_GB2312" w:eastAsia="仿宋_GB2312" w:hAnsi="仿宋_GB2312" w:cs="仿宋_GB2312"/>
                <w:sz w:val="24"/>
                <w:szCs w:val="24"/>
              </w:rPr>
              <w:t>建筑设计咨询</w:t>
            </w:r>
            <w:r w:rsidRPr="00C75C10">
              <w:rPr>
                <w:rFonts w:ascii="仿宋_GB2312" w:eastAsia="仿宋_GB2312" w:hAnsi="仿宋_GB2312" w:cs="仿宋_GB2312" w:hint="eastAsia"/>
                <w:sz w:val="24"/>
                <w:szCs w:val="24"/>
              </w:rPr>
              <w:t>、</w:t>
            </w:r>
            <w:r w:rsidRPr="00C75C10">
              <w:rPr>
                <w:rFonts w:ascii="仿宋_GB2312" w:eastAsia="仿宋_GB2312" w:hAnsi="仿宋_GB2312" w:cs="仿宋_GB2312"/>
                <w:sz w:val="24"/>
                <w:szCs w:val="24"/>
              </w:rPr>
              <w:t>或相关</w:t>
            </w:r>
            <w:r w:rsidRPr="00C75C10">
              <w:rPr>
                <w:rFonts w:ascii="仿宋_GB2312" w:eastAsia="仿宋_GB2312" w:hAnsi="仿宋_GB2312" w:cs="仿宋_GB2312" w:hint="eastAsia"/>
                <w:sz w:val="24"/>
                <w:szCs w:val="24"/>
              </w:rPr>
              <w:t>课题、</w:t>
            </w:r>
            <w:r w:rsidRPr="00C75C10">
              <w:rPr>
                <w:rFonts w:ascii="仿宋_GB2312" w:eastAsia="仿宋_GB2312" w:hAnsi="仿宋_GB2312" w:cs="仿宋_GB2312"/>
                <w:sz w:val="24"/>
                <w:szCs w:val="24"/>
              </w:rPr>
              <w:t>标准规范</w:t>
            </w:r>
            <w:r w:rsidRPr="00C75C10">
              <w:rPr>
                <w:rFonts w:ascii="仿宋_GB2312" w:eastAsia="仿宋_GB2312" w:hAnsi="仿宋_GB2312" w:cs="仿宋_GB2312" w:hint="eastAsia"/>
                <w:sz w:val="24"/>
                <w:szCs w:val="24"/>
              </w:rPr>
              <w:t>导则</w:t>
            </w:r>
            <w:r w:rsidRPr="00C75C10">
              <w:rPr>
                <w:rFonts w:ascii="仿宋_GB2312" w:eastAsia="仿宋_GB2312" w:hAnsi="仿宋_GB2312" w:cs="仿宋_GB2312"/>
                <w:sz w:val="24"/>
                <w:szCs w:val="24"/>
              </w:rPr>
              <w:t>类研究编制项目”获得市级及以上级别奖励，每提供1个得</w:t>
            </w:r>
            <w:r w:rsidRPr="00C75C10">
              <w:rPr>
                <w:rFonts w:ascii="仿宋_GB2312" w:eastAsia="仿宋_GB2312" w:hAnsi="仿宋_GB2312" w:cs="仿宋_GB2312" w:hint="eastAsia"/>
                <w:sz w:val="24"/>
                <w:szCs w:val="24"/>
              </w:rPr>
              <w:t>5</w:t>
            </w:r>
            <w:r w:rsidRPr="00C75C10">
              <w:rPr>
                <w:rFonts w:ascii="仿宋_GB2312" w:eastAsia="仿宋_GB2312" w:hAnsi="仿宋_GB2312" w:cs="仿宋_GB2312"/>
                <w:sz w:val="24"/>
                <w:szCs w:val="24"/>
              </w:rPr>
              <w:t>分，最高得分不超过10分。</w:t>
            </w:r>
          </w:p>
          <w:p w14:paraId="1007D548"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178DD6B1" w14:textId="77777777" w:rsidR="00BF3470" w:rsidRPr="00C75C10" w:rsidRDefault="00000000">
            <w:pPr>
              <w:pStyle w:val="a6"/>
              <w:rPr>
                <w:rFonts w:ascii="仿宋_GB2312" w:eastAsia="仿宋_GB2312" w:hAnsi="仿宋_GB2312" w:cs="仿宋_GB2312" w:hint="eastAsia"/>
                <w:kern w:val="0"/>
                <w:sz w:val="24"/>
                <w:szCs w:val="24"/>
              </w:rPr>
            </w:pPr>
            <w:r w:rsidRPr="00C75C10">
              <w:rPr>
                <w:rFonts w:ascii="仿宋_GB2312" w:eastAsia="仿宋_GB2312" w:hAnsi="仿宋_GB2312" w:cs="仿宋_GB2312"/>
                <w:kern w:val="0"/>
                <w:sz w:val="24"/>
                <w:szCs w:val="24"/>
              </w:rPr>
              <w:t>提供获奖证书、证明（或官方网站截图）复印件并加盖投标人公章（原件备查），未按要求提供或无法判断的不得分。</w:t>
            </w:r>
          </w:p>
        </w:tc>
      </w:tr>
      <w:tr w:rsidR="00BF3470" w:rsidRPr="00C75C10" w14:paraId="12C17BDD" w14:textId="77777777">
        <w:trPr>
          <w:trHeight w:val="330"/>
          <w:tblCellSpacing w:w="0" w:type="dxa"/>
          <w:jc w:val="center"/>
        </w:trPr>
        <w:tc>
          <w:tcPr>
            <w:tcW w:w="813" w:type="dxa"/>
            <w:vMerge/>
            <w:vAlign w:val="center"/>
          </w:tcPr>
          <w:p w14:paraId="2D4C1BA9"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5BCDEF45"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3</w:t>
            </w:r>
          </w:p>
        </w:tc>
        <w:tc>
          <w:tcPr>
            <w:tcW w:w="1252" w:type="dxa"/>
            <w:vAlign w:val="center"/>
          </w:tcPr>
          <w:p w14:paraId="066111D9"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拟安排的项目负责人情况（仅限一人）</w:t>
            </w:r>
          </w:p>
        </w:tc>
        <w:tc>
          <w:tcPr>
            <w:tcW w:w="772" w:type="dxa"/>
            <w:vAlign w:val="center"/>
          </w:tcPr>
          <w:p w14:paraId="54F654E6"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1</w:t>
            </w:r>
            <w:r w:rsidRPr="00C75C10">
              <w:rPr>
                <w:rFonts w:ascii="仿宋_GB2312" w:eastAsia="仿宋_GB2312" w:hAnsi="仿宋_GB2312" w:cs="仿宋_GB2312"/>
                <w:sz w:val="24"/>
                <w:szCs w:val="24"/>
              </w:rPr>
              <w:t>0</w:t>
            </w:r>
          </w:p>
        </w:tc>
        <w:tc>
          <w:tcPr>
            <w:tcW w:w="5434" w:type="dxa"/>
          </w:tcPr>
          <w:p w14:paraId="0923D5B2"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3EC9D4D9"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（1）具有副高级以上（含）职称或博士学位，得4分；</w:t>
            </w:r>
          </w:p>
          <w:p w14:paraId="5FF751BC"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（2）牵头过政府部门委托的“学校建设相关设计导则、</w:t>
            </w:r>
            <w:r w:rsidRPr="00C75C10">
              <w:rPr>
                <w:rFonts w:ascii="仿宋_GB2312" w:eastAsia="仿宋_GB2312" w:hAnsi="仿宋_GB2312" w:cs="仿宋_GB2312" w:hint="eastAsia"/>
                <w:sz w:val="24"/>
                <w:szCs w:val="24"/>
              </w:rPr>
              <w:t>课题、</w:t>
            </w:r>
            <w:r w:rsidRPr="00C75C10">
              <w:rPr>
                <w:rFonts w:ascii="仿宋_GB2312" w:eastAsia="仿宋_GB2312" w:hAnsi="仿宋_GB2312" w:cs="仿宋_GB2312"/>
                <w:sz w:val="24"/>
                <w:szCs w:val="24"/>
              </w:rPr>
              <w:t>标准规范</w:t>
            </w:r>
            <w:r w:rsidRPr="00C75C10">
              <w:rPr>
                <w:rFonts w:ascii="仿宋_GB2312" w:eastAsia="仿宋_GB2312" w:hAnsi="仿宋_GB2312" w:cs="仿宋_GB2312" w:hint="eastAsia"/>
                <w:sz w:val="24"/>
                <w:szCs w:val="24"/>
              </w:rPr>
              <w:t>、导则</w:t>
            </w:r>
            <w:r w:rsidRPr="00C75C10">
              <w:rPr>
                <w:rFonts w:ascii="仿宋_GB2312" w:eastAsia="仿宋_GB2312" w:hAnsi="仿宋_GB2312" w:cs="仿宋_GB2312"/>
                <w:sz w:val="24"/>
                <w:szCs w:val="24"/>
              </w:rPr>
              <w:t>类研究编制项目或</w:t>
            </w:r>
            <w:r w:rsidRPr="00C75C10">
              <w:rPr>
                <w:rFonts w:ascii="仿宋_GB2312" w:eastAsia="仿宋_GB2312" w:hAnsi="仿宋_GB2312" w:cs="仿宋_GB2312" w:hint="eastAsia"/>
                <w:sz w:val="24"/>
                <w:szCs w:val="24"/>
              </w:rPr>
              <w:t>全过程工程咨询、</w:t>
            </w:r>
            <w:r w:rsidRPr="00C75C10">
              <w:rPr>
                <w:rFonts w:ascii="仿宋_GB2312" w:eastAsia="仿宋_GB2312" w:hAnsi="仿宋_GB2312" w:cs="仿宋_GB2312"/>
                <w:sz w:val="24"/>
                <w:szCs w:val="24"/>
              </w:rPr>
              <w:t>建筑设计咨询项目”，每提供1项得</w:t>
            </w:r>
            <w:r w:rsidRPr="00C75C10">
              <w:rPr>
                <w:rFonts w:ascii="仿宋_GB2312" w:eastAsia="仿宋_GB2312" w:hAnsi="仿宋_GB2312" w:cs="仿宋_GB2312" w:hint="eastAsia"/>
                <w:sz w:val="24"/>
                <w:szCs w:val="24"/>
              </w:rPr>
              <w:t>6</w:t>
            </w:r>
            <w:r w:rsidRPr="00C75C10">
              <w:rPr>
                <w:rFonts w:ascii="仿宋_GB2312" w:eastAsia="仿宋_GB2312" w:hAnsi="仿宋_GB2312" w:cs="仿宋_GB2312"/>
                <w:sz w:val="24"/>
                <w:szCs w:val="24"/>
              </w:rPr>
              <w:t>分，本项最多得6分。</w:t>
            </w:r>
          </w:p>
          <w:p w14:paraId="2E078F63"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731486A1"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1.提供项目合同关键信息或甲方工作证明（原件备查），证明项目负责人相关经验；</w:t>
            </w:r>
          </w:p>
          <w:p w14:paraId="757DBB22"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2.提供项目负责人投标截止日前六个月社保证明（社保部门出具的盖章资料、窗口打印资料或官网截图），证明为投标人自有员工；</w:t>
            </w:r>
          </w:p>
          <w:p w14:paraId="7380EFE0"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3.提供相关资质证书、毕业证书复印件并加盖投标人公章；</w:t>
            </w:r>
          </w:p>
          <w:p w14:paraId="347F4D33" w14:textId="77777777" w:rsidR="00BF3470" w:rsidRPr="00C75C10" w:rsidRDefault="00000000">
            <w:pPr>
              <w:pStyle w:val="a6"/>
              <w:rPr>
                <w:rFonts w:ascii="仿宋_GB2312" w:eastAsia="仿宋_GB2312" w:hAnsi="仿宋_GB2312" w:cs="仿宋_GB2312" w:hint="eastAsia"/>
                <w:kern w:val="0"/>
                <w:sz w:val="24"/>
                <w:szCs w:val="24"/>
              </w:rPr>
            </w:pPr>
            <w:r w:rsidRPr="00C75C10">
              <w:rPr>
                <w:rFonts w:ascii="仿宋_GB2312" w:eastAsia="仿宋_GB2312" w:hAnsi="仿宋_GB2312" w:cs="仿宋_GB2312"/>
                <w:kern w:val="0"/>
                <w:sz w:val="24"/>
                <w:szCs w:val="24"/>
              </w:rPr>
              <w:t>未按要求提供或无法判断的不得分。</w:t>
            </w:r>
          </w:p>
        </w:tc>
      </w:tr>
      <w:tr w:rsidR="00BF3470" w:rsidRPr="00C75C10" w14:paraId="55AC497C" w14:textId="77777777">
        <w:trPr>
          <w:trHeight w:val="330"/>
          <w:tblCellSpacing w:w="0" w:type="dxa"/>
          <w:jc w:val="center"/>
        </w:trPr>
        <w:tc>
          <w:tcPr>
            <w:tcW w:w="813" w:type="dxa"/>
            <w:vMerge/>
            <w:vAlign w:val="center"/>
          </w:tcPr>
          <w:p w14:paraId="23B99B10"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227E7D1F"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4</w:t>
            </w:r>
          </w:p>
        </w:tc>
        <w:tc>
          <w:tcPr>
            <w:tcW w:w="1252" w:type="dxa"/>
            <w:vAlign w:val="center"/>
          </w:tcPr>
          <w:p w14:paraId="6992CC9A"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拟安排的项目主要团队成员（主要技术人员）</w:t>
            </w:r>
            <w:r w:rsidRPr="00C75C10">
              <w:rPr>
                <w:rFonts w:ascii="仿宋_GB2312" w:eastAsia="仿宋_GB2312" w:hAnsi="仿宋_GB2312" w:cs="仿宋_GB2312" w:hint="eastAsia"/>
                <w:sz w:val="24"/>
                <w:szCs w:val="24"/>
              </w:rPr>
              <w:lastRenderedPageBreak/>
              <w:t>情况（项目负责人除外）</w:t>
            </w:r>
          </w:p>
        </w:tc>
        <w:tc>
          <w:tcPr>
            <w:tcW w:w="772" w:type="dxa"/>
            <w:vAlign w:val="center"/>
          </w:tcPr>
          <w:p w14:paraId="3FC00E95"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lastRenderedPageBreak/>
              <w:t>1</w:t>
            </w:r>
            <w:r w:rsidRPr="00C75C10">
              <w:rPr>
                <w:rFonts w:ascii="仿宋_GB2312" w:eastAsia="仿宋_GB2312" w:hAnsi="仿宋_GB2312" w:cs="仿宋_GB2312"/>
                <w:sz w:val="24"/>
                <w:szCs w:val="24"/>
              </w:rPr>
              <w:t>0</w:t>
            </w:r>
          </w:p>
        </w:tc>
        <w:tc>
          <w:tcPr>
            <w:tcW w:w="5434" w:type="dxa"/>
            <w:vAlign w:val="center"/>
          </w:tcPr>
          <w:p w14:paraId="45FC2D6A"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（一）考察内容：</w:t>
            </w:r>
          </w:p>
          <w:p w14:paraId="766719B1"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（1）团队中每有1位“中高级职称人员”得2分，或每有1位“硕士学位及以上人员”得1分，合计得分不超过6分；</w:t>
            </w:r>
          </w:p>
          <w:p w14:paraId="6C518180"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lastRenderedPageBreak/>
              <w:t>（2）团队成员参与过政府部门委托的“学校建设相关设计导则、</w:t>
            </w:r>
            <w:r w:rsidRPr="00C75C10">
              <w:rPr>
                <w:rFonts w:ascii="仿宋_GB2312" w:eastAsia="仿宋_GB2312" w:hAnsi="仿宋_GB2312" w:cs="仿宋_GB2312" w:hint="eastAsia"/>
                <w:sz w:val="24"/>
                <w:szCs w:val="24"/>
              </w:rPr>
              <w:t>课题、</w:t>
            </w:r>
            <w:r w:rsidRPr="00C75C10">
              <w:rPr>
                <w:rFonts w:ascii="仿宋_GB2312" w:eastAsia="仿宋_GB2312" w:hAnsi="仿宋_GB2312" w:cs="仿宋_GB2312"/>
                <w:sz w:val="24"/>
                <w:szCs w:val="24"/>
              </w:rPr>
              <w:t>标准规范</w:t>
            </w:r>
            <w:r w:rsidRPr="00C75C10">
              <w:rPr>
                <w:rFonts w:ascii="仿宋_GB2312" w:eastAsia="仿宋_GB2312" w:hAnsi="仿宋_GB2312" w:cs="仿宋_GB2312" w:hint="eastAsia"/>
                <w:sz w:val="24"/>
                <w:szCs w:val="24"/>
              </w:rPr>
              <w:t>、导则</w:t>
            </w:r>
            <w:r w:rsidRPr="00C75C10">
              <w:rPr>
                <w:rFonts w:ascii="仿宋_GB2312" w:eastAsia="仿宋_GB2312" w:hAnsi="仿宋_GB2312" w:cs="仿宋_GB2312"/>
                <w:sz w:val="24"/>
                <w:szCs w:val="24"/>
              </w:rPr>
              <w:t>类研究编制项目或</w:t>
            </w:r>
            <w:r w:rsidRPr="00C75C10">
              <w:rPr>
                <w:rFonts w:ascii="仿宋_GB2312" w:eastAsia="仿宋_GB2312" w:hAnsi="仿宋_GB2312" w:cs="仿宋_GB2312" w:hint="eastAsia"/>
                <w:sz w:val="24"/>
                <w:szCs w:val="24"/>
              </w:rPr>
              <w:t>全过程工程咨询、</w:t>
            </w:r>
            <w:r w:rsidRPr="00C75C10">
              <w:rPr>
                <w:rFonts w:ascii="仿宋_GB2312" w:eastAsia="仿宋_GB2312" w:hAnsi="仿宋_GB2312" w:cs="仿宋_GB2312"/>
                <w:sz w:val="24"/>
                <w:szCs w:val="24"/>
              </w:rPr>
              <w:t>建筑设计咨询项目”，每提供1人得</w:t>
            </w:r>
            <w:r w:rsidRPr="00C75C10">
              <w:rPr>
                <w:rFonts w:ascii="仿宋_GB2312" w:eastAsia="仿宋_GB2312" w:hAnsi="仿宋_GB2312" w:cs="仿宋_GB2312" w:hint="eastAsia"/>
                <w:sz w:val="24"/>
                <w:szCs w:val="24"/>
              </w:rPr>
              <w:t>4</w:t>
            </w:r>
            <w:r w:rsidRPr="00C75C10">
              <w:rPr>
                <w:rFonts w:ascii="仿宋_GB2312" w:eastAsia="仿宋_GB2312" w:hAnsi="仿宋_GB2312" w:cs="仿宋_GB2312"/>
                <w:sz w:val="24"/>
                <w:szCs w:val="24"/>
              </w:rPr>
              <w:t>分，最多得4分。</w:t>
            </w:r>
          </w:p>
          <w:p w14:paraId="0DE2026A"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（二）评分标准：</w:t>
            </w:r>
          </w:p>
          <w:p w14:paraId="32835A2D"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1.提供项目合同关键信息或甲方工作证明（原件备查），证明团队成员相关经验；</w:t>
            </w:r>
          </w:p>
          <w:p w14:paraId="742736A1"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2.提供团队成员投标截止日前六个月社保证明（社保部门出具的盖章资料、窗口打印资料或官网截图），证明为投标人自有员工；</w:t>
            </w:r>
          </w:p>
          <w:p w14:paraId="1F67A6DE" w14:textId="77777777" w:rsidR="00BF3470" w:rsidRPr="00C75C10" w:rsidRDefault="00000000">
            <w:pPr>
              <w:widowControl/>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3.提供相关资质证书、毕业证书复印件并加盖投标人公章；</w:t>
            </w:r>
          </w:p>
          <w:p w14:paraId="6679472C" w14:textId="77777777" w:rsidR="00BF3470" w:rsidRPr="00C75C10" w:rsidRDefault="00000000">
            <w:pPr>
              <w:jc w:val="left"/>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未按要求提供或无法判断的不得分。</w:t>
            </w:r>
          </w:p>
        </w:tc>
      </w:tr>
      <w:tr w:rsidR="00BF3470" w:rsidRPr="00C75C10" w14:paraId="796242F3" w14:textId="77777777">
        <w:trPr>
          <w:trHeight w:val="112"/>
          <w:tblCellSpacing w:w="0" w:type="dxa"/>
          <w:jc w:val="center"/>
        </w:trPr>
        <w:tc>
          <w:tcPr>
            <w:tcW w:w="813" w:type="dxa"/>
            <w:vMerge/>
            <w:vAlign w:val="center"/>
          </w:tcPr>
          <w:p w14:paraId="4D8C0678" w14:textId="77777777" w:rsidR="00BF3470" w:rsidRPr="00C75C10" w:rsidRDefault="00BF3470">
            <w:pPr>
              <w:rPr>
                <w:rFonts w:ascii="仿宋_GB2312" w:eastAsia="仿宋_GB2312" w:hAnsi="仿宋_GB2312" w:cs="仿宋_GB2312" w:hint="eastAsia"/>
                <w:b/>
                <w:bCs/>
                <w:sz w:val="24"/>
                <w:szCs w:val="24"/>
              </w:rPr>
            </w:pPr>
          </w:p>
        </w:tc>
        <w:tc>
          <w:tcPr>
            <w:tcW w:w="377" w:type="dxa"/>
            <w:vAlign w:val="center"/>
          </w:tcPr>
          <w:p w14:paraId="0FE0FD11"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sz w:val="24"/>
                <w:szCs w:val="24"/>
              </w:rPr>
              <w:t>5</w:t>
            </w:r>
          </w:p>
        </w:tc>
        <w:tc>
          <w:tcPr>
            <w:tcW w:w="1252" w:type="dxa"/>
            <w:vAlign w:val="center"/>
          </w:tcPr>
          <w:p w14:paraId="455935FD"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诚信评价</w:t>
            </w:r>
          </w:p>
        </w:tc>
        <w:tc>
          <w:tcPr>
            <w:tcW w:w="772" w:type="dxa"/>
            <w:vAlign w:val="center"/>
          </w:tcPr>
          <w:p w14:paraId="0A790953" w14:textId="77777777" w:rsidR="00BF3470" w:rsidRPr="00C75C10" w:rsidRDefault="00000000">
            <w:pPr>
              <w:wordWrap w:val="0"/>
              <w:jc w:val="center"/>
              <w:rPr>
                <w:rFonts w:ascii="仿宋_GB2312" w:eastAsia="仿宋_GB2312" w:hAnsi="仿宋_GB2312" w:cs="仿宋_GB2312" w:hint="eastAsia"/>
                <w:sz w:val="24"/>
                <w:szCs w:val="24"/>
              </w:rPr>
            </w:pPr>
            <w:r w:rsidRPr="00C75C10">
              <w:rPr>
                <w:rFonts w:ascii="仿宋_GB2312" w:eastAsia="仿宋_GB2312" w:hAnsi="仿宋_GB2312" w:cs="仿宋_GB2312" w:hint="eastAsia"/>
                <w:sz w:val="24"/>
                <w:szCs w:val="24"/>
              </w:rPr>
              <w:t>6</w:t>
            </w:r>
          </w:p>
        </w:tc>
        <w:tc>
          <w:tcPr>
            <w:tcW w:w="5434" w:type="dxa"/>
          </w:tcPr>
          <w:p w14:paraId="60676388" w14:textId="77777777" w:rsidR="00BF3470" w:rsidRPr="00C75C10" w:rsidRDefault="00000000">
            <w:pPr>
              <w:wordWrap w:val="0"/>
              <w:rPr>
                <w:rFonts w:ascii="仿宋_GB2312" w:eastAsia="仿宋_GB2312" w:hAnsi="仿宋_GB2312" w:cs="仿宋_GB2312" w:hint="eastAsia"/>
                <w:sz w:val="24"/>
                <w:szCs w:val="24"/>
              </w:rPr>
            </w:pPr>
            <w:r w:rsidRPr="00C75C10">
              <w:rPr>
                <w:rFonts w:ascii="仿宋_GB2312" w:eastAsia="仿宋_GB2312" w:hAnsi="仿宋_GB2312" w:cs="仿宋_GB2312" w:hint="eastAsia"/>
                <w:snapToGrid w:val="0"/>
                <w:sz w:val="24"/>
                <w:szCs w:val="24"/>
              </w:rPr>
              <w:t>投</w:t>
            </w:r>
            <w:r w:rsidRPr="00C75C10">
              <w:rPr>
                <w:rFonts w:ascii="仿宋_GB2312" w:eastAsia="仿宋_GB2312" w:hAnsi="仿宋_GB2312" w:cs="仿宋_GB2312" w:hint="eastAsia"/>
                <w:sz w:val="24"/>
                <w:szCs w:val="24"/>
              </w:rPr>
              <w:t>标人在参与政府采购活动中存在诚信相关问题的，本项不得分，未出现相关诚信问题的得满分。（投标人须按招标文件格式提供《诚信承诺函》原件加盖投标人公章进行说明，否则不得分。如若投标人承诺与实际情况不相符，将按照虚假投标的情况报相关主管部门处理）</w:t>
            </w:r>
          </w:p>
        </w:tc>
      </w:tr>
    </w:tbl>
    <w:p w14:paraId="49AF6FB8" w14:textId="77777777" w:rsidR="00BF3470" w:rsidRPr="00C75C10" w:rsidRDefault="00BF3470">
      <w:pPr>
        <w:pStyle w:val="20"/>
        <w:rPr>
          <w:sz w:val="32"/>
          <w:szCs w:val="32"/>
        </w:rPr>
      </w:pPr>
    </w:p>
    <w:p w14:paraId="6A5DC107" w14:textId="77777777" w:rsidR="00BF3470" w:rsidRPr="00C75C10" w:rsidRDefault="00BF3470">
      <w:pPr>
        <w:pStyle w:val="20"/>
        <w:rPr>
          <w:sz w:val="32"/>
          <w:szCs w:val="32"/>
        </w:rPr>
      </w:pPr>
    </w:p>
    <w:p w14:paraId="29C32BEB" w14:textId="77777777" w:rsidR="00BF3470" w:rsidRPr="00C75C10" w:rsidRDefault="00BF3470">
      <w:pPr>
        <w:pStyle w:val="20"/>
        <w:rPr>
          <w:sz w:val="32"/>
          <w:szCs w:val="32"/>
        </w:rPr>
      </w:pPr>
    </w:p>
    <w:p w14:paraId="3F78B24F" w14:textId="77777777" w:rsidR="00BF3470" w:rsidRPr="00C75C10" w:rsidRDefault="00000000">
      <w:pPr>
        <w:pStyle w:val="20"/>
        <w:rPr>
          <w:sz w:val="32"/>
          <w:szCs w:val="32"/>
        </w:rPr>
      </w:pPr>
      <w:r w:rsidRPr="00C75C10">
        <w:rPr>
          <w:sz w:val="32"/>
          <w:szCs w:val="32"/>
        </w:rPr>
        <w:t>深圳市教育局</w:t>
      </w:r>
    </w:p>
    <w:p w14:paraId="145D55AC" w14:textId="20F031F7" w:rsidR="00BF3470" w:rsidRPr="00C75C10" w:rsidRDefault="00000000">
      <w:pPr>
        <w:pStyle w:val="20"/>
        <w:rPr>
          <w:sz w:val="32"/>
          <w:szCs w:val="32"/>
        </w:rPr>
      </w:pPr>
      <w:r w:rsidRPr="00C75C10">
        <w:rPr>
          <w:sz w:val="32"/>
          <w:szCs w:val="32"/>
        </w:rPr>
        <w:t>20</w:t>
      </w:r>
      <w:r w:rsidR="006C51EC">
        <w:rPr>
          <w:sz w:val="32"/>
          <w:szCs w:val="32"/>
        </w:rPr>
        <w:t>26</w:t>
      </w:r>
      <w:r w:rsidRPr="00C75C10">
        <w:rPr>
          <w:sz w:val="32"/>
          <w:szCs w:val="32"/>
        </w:rPr>
        <w:t>年</w:t>
      </w:r>
      <w:r w:rsidR="006C51EC">
        <w:rPr>
          <w:sz w:val="32"/>
          <w:szCs w:val="32"/>
        </w:rPr>
        <w:t>01</w:t>
      </w:r>
      <w:r w:rsidRPr="00C75C10">
        <w:rPr>
          <w:sz w:val="32"/>
          <w:szCs w:val="32"/>
        </w:rPr>
        <w:t>月</w:t>
      </w:r>
      <w:r w:rsidR="006C51EC">
        <w:rPr>
          <w:sz w:val="32"/>
          <w:szCs w:val="32"/>
        </w:rPr>
        <w:t>05</w:t>
      </w:r>
      <w:r w:rsidRPr="00C75C10">
        <w:rPr>
          <w:sz w:val="32"/>
          <w:szCs w:val="32"/>
        </w:rPr>
        <w:t>日</w:t>
      </w:r>
    </w:p>
    <w:p w14:paraId="5BAC5A36" w14:textId="77777777" w:rsidR="00BF3470" w:rsidRPr="00C75C10" w:rsidRDefault="00BF3470">
      <w:pPr>
        <w:pStyle w:val="20"/>
        <w:rPr>
          <w:sz w:val="32"/>
          <w:szCs w:val="32"/>
        </w:rPr>
      </w:pPr>
    </w:p>
    <w:p w14:paraId="697BEF1F"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45AF5478"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24031413"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5B32F6B9"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521C0FDE"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6ACE5353"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2D0187B8" w14:textId="77777777" w:rsidR="00BF3470" w:rsidRPr="00C75C10" w:rsidRDefault="00BF3470">
      <w:pPr>
        <w:adjustRightInd w:val="0"/>
        <w:snapToGrid w:val="0"/>
        <w:spacing w:line="480" w:lineRule="exact"/>
        <w:jc w:val="left"/>
        <w:rPr>
          <w:rFonts w:ascii="黑体" w:eastAsia="黑体" w:hAnsi="黑体" w:cs="黑体" w:hint="eastAsia"/>
          <w:color w:val="000000"/>
          <w:kern w:val="2"/>
          <w:sz w:val="32"/>
          <w:szCs w:val="32"/>
        </w:rPr>
      </w:pPr>
    </w:p>
    <w:p w14:paraId="7E0DA254" w14:textId="77777777" w:rsidR="00BF3470" w:rsidRPr="00C75C10" w:rsidRDefault="00000000">
      <w:pPr>
        <w:adjustRightInd w:val="0"/>
        <w:snapToGrid w:val="0"/>
        <w:spacing w:line="480" w:lineRule="exact"/>
        <w:jc w:val="left"/>
        <w:rPr>
          <w:rFonts w:ascii="仿宋_GB2312" w:eastAsia="仿宋_GB2312" w:hAnsi="宋体" w:cs="仿宋_GB2312" w:hint="eastAsia"/>
          <w:sz w:val="32"/>
        </w:rPr>
      </w:pPr>
      <w:r w:rsidRPr="00C75C10">
        <w:rPr>
          <w:rFonts w:ascii="黑体" w:eastAsia="黑体" w:hAnsi="黑体" w:cs="黑体" w:hint="eastAsia"/>
          <w:color w:val="000000"/>
          <w:kern w:val="2"/>
          <w:sz w:val="32"/>
          <w:szCs w:val="32"/>
        </w:rPr>
        <w:t>附件1</w:t>
      </w:r>
    </w:p>
    <w:p w14:paraId="6C19731D" w14:textId="77777777" w:rsidR="00BF3470" w:rsidRPr="00C75C10" w:rsidRDefault="00BF3470">
      <w:pPr>
        <w:adjustRightInd w:val="0"/>
        <w:snapToGrid w:val="0"/>
        <w:jc w:val="center"/>
        <w:rPr>
          <w:rFonts w:ascii="宋体" w:hAnsi="宋体" w:cs="宋体" w:hint="eastAsia"/>
          <w:b/>
          <w:bCs/>
          <w:sz w:val="44"/>
          <w:szCs w:val="44"/>
        </w:rPr>
      </w:pPr>
    </w:p>
    <w:p w14:paraId="27621074" w14:textId="77777777" w:rsidR="00BF3470" w:rsidRPr="00C75C10" w:rsidRDefault="00000000">
      <w:pPr>
        <w:adjustRightInd w:val="0"/>
        <w:snapToGrid w:val="0"/>
        <w:jc w:val="center"/>
        <w:rPr>
          <w:rFonts w:ascii="宋体" w:hAnsi="宋体" w:cs="宋体" w:hint="eastAsia"/>
          <w:sz w:val="44"/>
          <w:szCs w:val="44"/>
        </w:rPr>
      </w:pPr>
      <w:r w:rsidRPr="00C75C10">
        <w:rPr>
          <w:rFonts w:ascii="宋体" w:hAnsi="宋体" w:cs="宋体" w:hint="eastAsia"/>
          <w:sz w:val="44"/>
          <w:szCs w:val="44"/>
        </w:rPr>
        <w:t>投标及履约承诺函</w:t>
      </w:r>
    </w:p>
    <w:p w14:paraId="781E01C9" w14:textId="77777777" w:rsidR="00BF3470" w:rsidRPr="00C75C10" w:rsidRDefault="00BF3470">
      <w:pPr>
        <w:adjustRightInd w:val="0"/>
        <w:snapToGrid w:val="0"/>
        <w:jc w:val="center"/>
        <w:rPr>
          <w:rFonts w:ascii="宋体" w:hAnsi="宋体" w:cs="宋体" w:hint="eastAsia"/>
          <w:b/>
          <w:bCs/>
          <w:sz w:val="44"/>
          <w:szCs w:val="44"/>
        </w:rPr>
      </w:pPr>
    </w:p>
    <w:p w14:paraId="32377F72"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hint="eastAsia"/>
          <w:sz w:val="32"/>
        </w:rPr>
        <w:t>我单位承诺：</w:t>
      </w:r>
    </w:p>
    <w:p w14:paraId="162102F8"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hint="eastAsia"/>
          <w:sz w:val="32"/>
        </w:rPr>
        <w:t>1.依法缴纳税收和社会保障资金。具备项目所必需的人员和专业技术能力。参加政府采购活动前三年内在经营活动中没有重大违法记录。</w:t>
      </w:r>
    </w:p>
    <w:p w14:paraId="0B7BB3AC"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hint="eastAsia"/>
          <w:sz w:val="32"/>
        </w:rPr>
        <w:t>2.对本招标项目所提供的服务未侵犯知识产权。</w:t>
      </w:r>
    </w:p>
    <w:p w14:paraId="23A87D37"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hint="eastAsia"/>
          <w:sz w:val="32"/>
        </w:rPr>
        <w:t>3.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11D87582"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sz w:val="32"/>
        </w:rPr>
        <w:t>4</w:t>
      </w:r>
      <w:r w:rsidRPr="00C75C10">
        <w:rPr>
          <w:rFonts w:ascii="仿宋_GB2312" w:eastAsia="仿宋_GB2312" w:hAnsi="宋体" w:cs="仿宋_GB2312" w:hint="eastAsia"/>
          <w:sz w:val="32"/>
        </w:rPr>
        <w:t>.如果中标，做到守信，不偷工减料，依照本项目招标文件需求内容、签署的采购合同及在投标中所作的一切承诺履约。项目验收达到全部指标合格，力争优良。</w:t>
      </w:r>
    </w:p>
    <w:p w14:paraId="3820BD7D"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sz w:val="32"/>
        </w:rPr>
        <w:t>5</w:t>
      </w:r>
      <w:r w:rsidRPr="00C75C10">
        <w:rPr>
          <w:rFonts w:ascii="仿宋_GB2312" w:eastAsia="仿宋_GB2312" w:hAnsi="宋体" w:cs="仿宋_GB2312" w:hint="eastAsia"/>
          <w:sz w:val="32"/>
        </w:rPr>
        <w:t>.我单位已认真阅读本项目需求，我单位承诺按时递交标书。</w:t>
      </w:r>
    </w:p>
    <w:p w14:paraId="5B124644"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sz w:val="32"/>
        </w:rPr>
        <w:t>6</w:t>
      </w:r>
      <w:r w:rsidRPr="00C75C10">
        <w:rPr>
          <w:rFonts w:ascii="仿宋_GB2312" w:eastAsia="仿宋_GB2312" w:hAnsi="宋体" w:cs="仿宋_GB2312" w:hint="eastAsia"/>
          <w:sz w:val="32"/>
        </w:rPr>
        <w:t>.我单位承诺不非法转包或分包。</w:t>
      </w:r>
    </w:p>
    <w:p w14:paraId="671E8115"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hint="eastAsia"/>
          <w:sz w:val="32"/>
        </w:rPr>
        <w:t>以上承诺，如有违反，愿依照国家相关法律处理，并承担由此给采购人带来的损失。</w:t>
      </w:r>
    </w:p>
    <w:p w14:paraId="184AEF6D" w14:textId="77777777" w:rsidR="00BF3470" w:rsidRPr="00C75C10" w:rsidRDefault="00BF3470">
      <w:pPr>
        <w:adjustRightInd w:val="0"/>
        <w:snapToGrid w:val="0"/>
        <w:spacing w:line="480" w:lineRule="exact"/>
        <w:ind w:firstLineChars="200" w:firstLine="640"/>
        <w:rPr>
          <w:rFonts w:ascii="仿宋_GB2312" w:eastAsia="仿宋_GB2312" w:hAnsi="宋体" w:hint="eastAsia"/>
          <w:sz w:val="32"/>
        </w:rPr>
      </w:pPr>
    </w:p>
    <w:p w14:paraId="0DCFF88D"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u w:val="single"/>
        </w:rPr>
      </w:pPr>
      <w:r w:rsidRPr="00C75C10">
        <w:rPr>
          <w:rFonts w:ascii="仿宋_GB2312" w:eastAsia="仿宋_GB2312" w:hAnsi="宋体" w:cs="仿宋_GB2312" w:hint="eastAsia"/>
          <w:sz w:val="32"/>
        </w:rPr>
        <w:t>承诺投标人：</w:t>
      </w:r>
    </w:p>
    <w:p w14:paraId="7E7EE56D"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rPr>
      </w:pPr>
      <w:r w:rsidRPr="00C75C10">
        <w:rPr>
          <w:rFonts w:ascii="仿宋_GB2312" w:eastAsia="仿宋_GB2312" w:hAnsi="宋体" w:cs="仿宋_GB2312" w:hint="eastAsia"/>
          <w:sz w:val="32"/>
        </w:rPr>
        <w:lastRenderedPageBreak/>
        <w:t>单位地址：</w:t>
      </w:r>
    </w:p>
    <w:p w14:paraId="65348D3E"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u w:val="single"/>
        </w:rPr>
      </w:pPr>
      <w:r w:rsidRPr="00C75C10">
        <w:rPr>
          <w:rFonts w:ascii="仿宋_GB2312" w:eastAsia="仿宋_GB2312" w:hAnsi="宋体" w:cs="仿宋_GB2312" w:hint="eastAsia"/>
          <w:sz w:val="32"/>
        </w:rPr>
        <w:t>法定代表人或其委托代理人：</w:t>
      </w:r>
    </w:p>
    <w:p w14:paraId="2C1B6D19" w14:textId="77777777" w:rsidR="00BF3470" w:rsidRPr="00C75C10" w:rsidRDefault="00000000">
      <w:pPr>
        <w:adjustRightInd w:val="0"/>
        <w:snapToGrid w:val="0"/>
        <w:spacing w:line="480" w:lineRule="exact"/>
        <w:ind w:firstLineChars="200" w:firstLine="640"/>
        <w:rPr>
          <w:rFonts w:ascii="仿宋_GB2312" w:eastAsia="仿宋_GB2312" w:hAnsi="宋体" w:hint="eastAsia"/>
          <w:sz w:val="32"/>
          <w:u w:val="single"/>
        </w:rPr>
      </w:pPr>
      <w:r w:rsidRPr="00C75C10">
        <w:rPr>
          <w:rFonts w:ascii="仿宋_GB2312" w:eastAsia="仿宋_GB2312" w:hAnsi="宋体" w:cs="仿宋_GB2312" w:hint="eastAsia"/>
          <w:sz w:val="32"/>
        </w:rPr>
        <w:t>联系电话：</w:t>
      </w:r>
    </w:p>
    <w:p w14:paraId="33352F4D" w14:textId="77777777" w:rsidR="00BF3470" w:rsidRPr="00C75C10" w:rsidRDefault="00000000">
      <w:pPr>
        <w:adjustRightInd w:val="0"/>
        <w:snapToGrid w:val="0"/>
        <w:spacing w:line="480" w:lineRule="exact"/>
        <w:ind w:firstLineChars="200" w:firstLine="640"/>
        <w:rPr>
          <w:rFonts w:eastAsia="仿宋_GB2312"/>
          <w:sz w:val="32"/>
        </w:rPr>
      </w:pPr>
      <w:r w:rsidRPr="00C75C10">
        <w:rPr>
          <w:rFonts w:ascii="仿宋_GB2312" w:eastAsia="仿宋_GB2312" w:cs="仿宋_GB2312" w:hint="eastAsia"/>
          <w:sz w:val="32"/>
        </w:rPr>
        <w:t>日期：年月日</w:t>
      </w:r>
    </w:p>
    <w:p w14:paraId="1A6460EF" w14:textId="77777777" w:rsidR="00BF3470" w:rsidRPr="00C75C10" w:rsidRDefault="00000000">
      <w:pPr>
        <w:rPr>
          <w:rFonts w:ascii="黑体" w:eastAsia="黑体" w:hAnsi="黑体" w:cs="黑体" w:hint="eastAsia"/>
          <w:color w:val="000000"/>
          <w:kern w:val="2"/>
          <w:sz w:val="32"/>
          <w:szCs w:val="32"/>
        </w:rPr>
      </w:pPr>
      <w:r w:rsidRPr="00C75C10">
        <w:rPr>
          <w:rFonts w:ascii="黑体" w:eastAsia="黑体" w:hAnsi="黑体" w:cs="黑体" w:hint="eastAsia"/>
          <w:color w:val="000000"/>
          <w:kern w:val="2"/>
          <w:sz w:val="32"/>
          <w:szCs w:val="32"/>
        </w:rPr>
        <w:t>附件2</w:t>
      </w:r>
    </w:p>
    <w:p w14:paraId="17E78100" w14:textId="77777777" w:rsidR="00BF3470" w:rsidRPr="00C75C10" w:rsidRDefault="00000000">
      <w:pPr>
        <w:adjustRightInd w:val="0"/>
        <w:snapToGrid w:val="0"/>
        <w:jc w:val="center"/>
        <w:rPr>
          <w:rFonts w:ascii="宋体" w:eastAsia="宋体" w:hAnsi="宋体" w:cs="宋体" w:hint="eastAsia"/>
          <w:sz w:val="44"/>
          <w:szCs w:val="44"/>
        </w:rPr>
      </w:pPr>
      <w:r w:rsidRPr="00C75C10">
        <w:rPr>
          <w:rFonts w:ascii="宋体" w:eastAsia="宋体" w:hAnsi="宋体" w:cs="宋体" w:hint="eastAsia"/>
          <w:sz w:val="44"/>
          <w:szCs w:val="44"/>
        </w:rPr>
        <w:t>供应商基本情况表</w:t>
      </w:r>
    </w:p>
    <w:p w14:paraId="274C9E1D" w14:textId="77777777" w:rsidR="00BF3470" w:rsidRPr="00C75C10" w:rsidRDefault="00000000">
      <w:pPr>
        <w:rPr>
          <w:rFonts w:ascii="方正仿宋_GBK" w:eastAsia="方正仿宋_GBK" w:hAnsi="方正仿宋_GBK" w:cs="方正仿宋_GBK" w:hint="eastAsia"/>
          <w:sz w:val="28"/>
          <w:szCs w:val="28"/>
        </w:rPr>
      </w:pPr>
      <w:r w:rsidRPr="00C75C10">
        <w:rPr>
          <w:rFonts w:ascii="方正仿宋_GBK" w:eastAsia="方正仿宋_GBK" w:hAnsi="方正仿宋_GBK" w:cs="方正仿宋_GBK" w:hint="eastAsia"/>
          <w:sz w:val="28"/>
          <w:szCs w:val="28"/>
        </w:rPr>
        <w:t>填表单位：（加盖单位公章）</w:t>
      </w:r>
      <w:r w:rsidRPr="00C75C10">
        <w:rPr>
          <w:rFonts w:ascii="方正仿宋_GBK" w:eastAsia="方正仿宋_GBK" w:hAnsi="方正仿宋_GBK" w:cs="方正仿宋_GBK" w:hint="eastAsia"/>
          <w:sz w:val="28"/>
          <w:szCs w:val="28"/>
        </w:rPr>
        <w:tab/>
      </w:r>
      <w:r w:rsidRPr="00C75C10">
        <w:rPr>
          <w:rFonts w:ascii="方正仿宋_GBK" w:eastAsia="方正仿宋_GBK" w:hAnsi="方正仿宋_GBK" w:cs="方正仿宋_GBK" w:hint="eastAsia"/>
          <w:sz w:val="28"/>
          <w:szCs w:val="28"/>
        </w:rPr>
        <w:tab/>
        <w:t>填表日期：年月日</w:t>
      </w:r>
    </w:p>
    <w:tbl>
      <w:tblPr>
        <w:tblStyle w:val="af2"/>
        <w:tblW w:w="8941" w:type="dxa"/>
        <w:tblLook w:val="04A0" w:firstRow="1" w:lastRow="0" w:firstColumn="1" w:lastColumn="0" w:noHBand="0" w:noVBand="1"/>
      </w:tblPr>
      <w:tblGrid>
        <w:gridCol w:w="736"/>
        <w:gridCol w:w="676"/>
        <w:gridCol w:w="1606"/>
        <w:gridCol w:w="947"/>
        <w:gridCol w:w="791"/>
        <w:gridCol w:w="1200"/>
        <w:gridCol w:w="1500"/>
        <w:gridCol w:w="1485"/>
      </w:tblGrid>
      <w:tr w:rsidR="00BF3470" w:rsidRPr="00C75C10" w14:paraId="1EF6DEED" w14:textId="77777777">
        <w:tc>
          <w:tcPr>
            <w:tcW w:w="1412" w:type="dxa"/>
            <w:gridSpan w:val="2"/>
            <w:vAlign w:val="center"/>
          </w:tcPr>
          <w:p w14:paraId="415A9275"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采购人</w:t>
            </w:r>
          </w:p>
        </w:tc>
        <w:tc>
          <w:tcPr>
            <w:tcW w:w="2553" w:type="dxa"/>
            <w:gridSpan w:val="2"/>
            <w:vAlign w:val="center"/>
          </w:tcPr>
          <w:p w14:paraId="4AB156C3"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vAlign w:val="center"/>
          </w:tcPr>
          <w:p w14:paraId="105A62E4"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项目名称</w:t>
            </w:r>
          </w:p>
        </w:tc>
        <w:tc>
          <w:tcPr>
            <w:tcW w:w="2985" w:type="dxa"/>
            <w:gridSpan w:val="2"/>
            <w:vAlign w:val="center"/>
          </w:tcPr>
          <w:p w14:paraId="76907574"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61AC75C6" w14:textId="77777777">
        <w:tc>
          <w:tcPr>
            <w:tcW w:w="1412" w:type="dxa"/>
            <w:gridSpan w:val="2"/>
            <w:vAlign w:val="center"/>
          </w:tcPr>
          <w:p w14:paraId="7FD2E044"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投标（响应）供应商</w:t>
            </w:r>
          </w:p>
        </w:tc>
        <w:tc>
          <w:tcPr>
            <w:tcW w:w="2553" w:type="dxa"/>
            <w:gridSpan w:val="2"/>
            <w:vAlign w:val="center"/>
          </w:tcPr>
          <w:p w14:paraId="57F29D6B"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vAlign w:val="center"/>
          </w:tcPr>
          <w:p w14:paraId="118DF082"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0D506E84"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18FDCFE7" w14:textId="77777777">
        <w:tc>
          <w:tcPr>
            <w:tcW w:w="8941" w:type="dxa"/>
            <w:gridSpan w:val="8"/>
            <w:vAlign w:val="center"/>
          </w:tcPr>
          <w:p w14:paraId="302F1322"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b/>
                <w:bCs/>
                <w:sz w:val="24"/>
                <w:szCs w:val="24"/>
              </w:rPr>
              <w:t>投标（响应）供应商相关人员情况</w:t>
            </w:r>
          </w:p>
        </w:tc>
      </w:tr>
      <w:tr w:rsidR="00BF3470" w:rsidRPr="00C75C10" w14:paraId="5F6A6EA6" w14:textId="77777777">
        <w:tc>
          <w:tcPr>
            <w:tcW w:w="736" w:type="dxa"/>
            <w:tcBorders>
              <w:bottom w:val="single" w:sz="4" w:space="0" w:color="auto"/>
            </w:tcBorders>
            <w:vAlign w:val="center"/>
          </w:tcPr>
          <w:p w14:paraId="5C1D8E82"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74F0F6E7"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5B3CE86A"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4AAD04F2"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6AA39AF8"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劳动合同</w:t>
            </w:r>
          </w:p>
          <w:p w14:paraId="217CFAE1"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52B15AF6"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缴纳社会</w:t>
            </w:r>
          </w:p>
          <w:p w14:paraId="78FB654F" w14:textId="77777777" w:rsidR="00BF3470" w:rsidRPr="00C75C10" w:rsidRDefault="00000000">
            <w:pPr>
              <w:snapToGrid w:val="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保险单位</w:t>
            </w:r>
          </w:p>
        </w:tc>
      </w:tr>
      <w:tr w:rsidR="00BF3470" w:rsidRPr="00C75C10" w14:paraId="26A47994" w14:textId="77777777">
        <w:tc>
          <w:tcPr>
            <w:tcW w:w="736" w:type="dxa"/>
            <w:tcBorders>
              <w:top w:val="single" w:sz="4" w:space="0" w:color="auto"/>
              <w:left w:val="single" w:sz="4" w:space="0" w:color="auto"/>
              <w:bottom w:val="single" w:sz="4" w:space="0" w:color="auto"/>
              <w:right w:val="single" w:sz="4" w:space="0" w:color="auto"/>
            </w:tcBorders>
            <w:vAlign w:val="center"/>
          </w:tcPr>
          <w:p w14:paraId="1123C653"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47C26D6" w14:textId="77777777" w:rsidR="00BF3470" w:rsidRPr="00C75C10" w:rsidRDefault="00000000">
            <w:pPr>
              <w:spacing w:line="460" w:lineRule="exact"/>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2"/>
                <w:szCs w:val="22"/>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49EA9A90"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8385057" w14:textId="77777777" w:rsidR="00BF3470" w:rsidRPr="00C75C10" w:rsidRDefault="00BF3470">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336F0521" w14:textId="77777777" w:rsidR="00BF3470" w:rsidRPr="00C75C10" w:rsidRDefault="00BF3470">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5248F91"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27DD639D" w14:textId="77777777">
        <w:tc>
          <w:tcPr>
            <w:tcW w:w="736" w:type="dxa"/>
            <w:tcBorders>
              <w:top w:val="single" w:sz="4" w:space="0" w:color="auto"/>
              <w:left w:val="single" w:sz="4" w:space="0" w:color="auto"/>
              <w:bottom w:val="single" w:sz="4" w:space="0" w:color="auto"/>
              <w:right w:val="single" w:sz="4" w:space="0" w:color="auto"/>
            </w:tcBorders>
            <w:vAlign w:val="center"/>
          </w:tcPr>
          <w:p w14:paraId="0ED8FCAF"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56277DA"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2"/>
                <w:szCs w:val="22"/>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1D9CBB77"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0D092D5" w14:textId="77777777" w:rsidR="00BF3470" w:rsidRPr="00C75C10" w:rsidRDefault="00BF3470">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7C9DBD9B" w14:textId="77777777" w:rsidR="00BF3470" w:rsidRPr="00C75C10" w:rsidRDefault="00BF3470">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4A7FE768"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6DD5E3CA" w14:textId="77777777">
        <w:tc>
          <w:tcPr>
            <w:tcW w:w="736" w:type="dxa"/>
            <w:tcBorders>
              <w:top w:val="single" w:sz="4" w:space="0" w:color="auto"/>
            </w:tcBorders>
            <w:vAlign w:val="center"/>
          </w:tcPr>
          <w:p w14:paraId="734347E9"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772AB997"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3D1ED11D"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624917BB" w14:textId="77777777" w:rsidR="00BF3470" w:rsidRPr="00C75C10" w:rsidRDefault="00BF3470">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292044BD" w14:textId="77777777" w:rsidR="00BF3470" w:rsidRPr="00C75C10" w:rsidRDefault="00BF3470">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55F9DE66"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6EA07F61" w14:textId="77777777">
        <w:tc>
          <w:tcPr>
            <w:tcW w:w="736" w:type="dxa"/>
            <w:vAlign w:val="center"/>
          </w:tcPr>
          <w:p w14:paraId="4190BC6F"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lang w:bidi="ar"/>
              </w:rPr>
              <w:t>4</w:t>
            </w:r>
          </w:p>
        </w:tc>
        <w:tc>
          <w:tcPr>
            <w:tcW w:w="2282" w:type="dxa"/>
            <w:gridSpan w:val="2"/>
            <w:vAlign w:val="center"/>
          </w:tcPr>
          <w:p w14:paraId="6899D87F"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主要技术人员</w:t>
            </w:r>
          </w:p>
        </w:tc>
        <w:tc>
          <w:tcPr>
            <w:tcW w:w="947" w:type="dxa"/>
            <w:vAlign w:val="center"/>
          </w:tcPr>
          <w:p w14:paraId="711368BC"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vAlign w:val="center"/>
          </w:tcPr>
          <w:p w14:paraId="10A5E405" w14:textId="77777777" w:rsidR="00BF3470" w:rsidRPr="00C75C10" w:rsidRDefault="00BF3470">
            <w:pPr>
              <w:jc w:val="center"/>
              <w:rPr>
                <w:rFonts w:ascii="方正仿宋_GBK" w:eastAsia="方正仿宋_GBK" w:hAnsi="方正仿宋_GBK" w:cs="方正仿宋_GBK" w:hint="eastAsia"/>
                <w:sz w:val="24"/>
                <w:szCs w:val="24"/>
              </w:rPr>
            </w:pPr>
          </w:p>
        </w:tc>
        <w:tc>
          <w:tcPr>
            <w:tcW w:w="1500" w:type="dxa"/>
            <w:vAlign w:val="center"/>
          </w:tcPr>
          <w:p w14:paraId="472940B3" w14:textId="77777777" w:rsidR="00BF3470" w:rsidRPr="00C75C10" w:rsidRDefault="00BF3470">
            <w:pPr>
              <w:jc w:val="center"/>
              <w:rPr>
                <w:rFonts w:ascii="方正仿宋_GBK" w:eastAsia="方正仿宋_GBK" w:hAnsi="方正仿宋_GBK" w:cs="方正仿宋_GBK" w:hint="eastAsia"/>
                <w:sz w:val="24"/>
                <w:szCs w:val="24"/>
              </w:rPr>
            </w:pPr>
          </w:p>
        </w:tc>
        <w:tc>
          <w:tcPr>
            <w:tcW w:w="1485" w:type="dxa"/>
            <w:vAlign w:val="center"/>
          </w:tcPr>
          <w:p w14:paraId="14A3E54D"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57856276" w14:textId="77777777">
        <w:tc>
          <w:tcPr>
            <w:tcW w:w="736" w:type="dxa"/>
            <w:vAlign w:val="center"/>
          </w:tcPr>
          <w:p w14:paraId="1E43A639"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lang w:bidi="ar"/>
              </w:rPr>
              <w:t>5</w:t>
            </w:r>
          </w:p>
        </w:tc>
        <w:tc>
          <w:tcPr>
            <w:tcW w:w="2282" w:type="dxa"/>
            <w:gridSpan w:val="2"/>
            <w:vAlign w:val="center"/>
          </w:tcPr>
          <w:p w14:paraId="244CA775" w14:textId="77777777" w:rsidR="00BF3470" w:rsidRPr="00C75C10" w:rsidRDefault="00000000">
            <w:pPr>
              <w:pStyle w:val="a3"/>
              <w:snapToGrid w:val="0"/>
              <w:ind w:firstLine="0"/>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投标文件编制人员</w:t>
            </w:r>
          </w:p>
        </w:tc>
        <w:tc>
          <w:tcPr>
            <w:tcW w:w="947" w:type="dxa"/>
            <w:vAlign w:val="center"/>
          </w:tcPr>
          <w:p w14:paraId="2BC109AC" w14:textId="77777777" w:rsidR="00BF3470" w:rsidRPr="00C75C10" w:rsidRDefault="00BF3470">
            <w:pPr>
              <w:jc w:val="center"/>
              <w:rPr>
                <w:rFonts w:ascii="方正仿宋_GBK" w:eastAsia="方正仿宋_GBK" w:hAnsi="方正仿宋_GBK" w:cs="方正仿宋_GBK" w:hint="eastAsia"/>
                <w:sz w:val="24"/>
                <w:szCs w:val="24"/>
              </w:rPr>
            </w:pPr>
          </w:p>
        </w:tc>
        <w:tc>
          <w:tcPr>
            <w:tcW w:w="1991" w:type="dxa"/>
            <w:gridSpan w:val="2"/>
            <w:vAlign w:val="center"/>
          </w:tcPr>
          <w:p w14:paraId="279CE0FB" w14:textId="77777777" w:rsidR="00BF3470" w:rsidRPr="00C75C10" w:rsidRDefault="00BF3470">
            <w:pPr>
              <w:jc w:val="center"/>
              <w:rPr>
                <w:rFonts w:ascii="方正仿宋_GBK" w:eastAsia="方正仿宋_GBK" w:hAnsi="方正仿宋_GBK" w:cs="方正仿宋_GBK" w:hint="eastAsia"/>
                <w:sz w:val="24"/>
                <w:szCs w:val="24"/>
              </w:rPr>
            </w:pPr>
          </w:p>
        </w:tc>
        <w:tc>
          <w:tcPr>
            <w:tcW w:w="1500" w:type="dxa"/>
            <w:vAlign w:val="center"/>
          </w:tcPr>
          <w:p w14:paraId="486FBA53" w14:textId="77777777" w:rsidR="00BF3470" w:rsidRPr="00C75C10" w:rsidRDefault="00BF3470">
            <w:pPr>
              <w:jc w:val="center"/>
              <w:rPr>
                <w:rFonts w:ascii="方正仿宋_GBK" w:eastAsia="方正仿宋_GBK" w:hAnsi="方正仿宋_GBK" w:cs="方正仿宋_GBK" w:hint="eastAsia"/>
                <w:sz w:val="24"/>
                <w:szCs w:val="24"/>
              </w:rPr>
            </w:pPr>
          </w:p>
        </w:tc>
        <w:tc>
          <w:tcPr>
            <w:tcW w:w="1485" w:type="dxa"/>
            <w:vAlign w:val="center"/>
          </w:tcPr>
          <w:p w14:paraId="014BE463" w14:textId="77777777" w:rsidR="00BF3470" w:rsidRPr="00C75C10" w:rsidRDefault="00BF3470">
            <w:pPr>
              <w:jc w:val="center"/>
              <w:rPr>
                <w:rFonts w:ascii="方正仿宋_GBK" w:eastAsia="方正仿宋_GBK" w:hAnsi="方正仿宋_GBK" w:cs="方正仿宋_GBK" w:hint="eastAsia"/>
                <w:sz w:val="24"/>
                <w:szCs w:val="24"/>
              </w:rPr>
            </w:pPr>
          </w:p>
        </w:tc>
      </w:tr>
      <w:tr w:rsidR="00BF3470" w:rsidRPr="00C75C10" w14:paraId="4C4419BC" w14:textId="77777777">
        <w:tc>
          <w:tcPr>
            <w:tcW w:w="8941" w:type="dxa"/>
            <w:gridSpan w:val="8"/>
            <w:vAlign w:val="center"/>
          </w:tcPr>
          <w:p w14:paraId="331F210F" w14:textId="77777777" w:rsidR="00BF3470" w:rsidRPr="00C75C10" w:rsidRDefault="00000000">
            <w:pPr>
              <w:jc w:val="left"/>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b/>
                <w:bCs/>
                <w:sz w:val="24"/>
                <w:szCs w:val="24"/>
              </w:rPr>
              <w:t>说明：同一职务有多人担任（如主要技术人员），应分行填写。</w:t>
            </w:r>
          </w:p>
        </w:tc>
      </w:tr>
      <w:tr w:rsidR="00BF3470" w:rsidRPr="00C75C10" w14:paraId="5F9BB5F2" w14:textId="77777777">
        <w:trPr>
          <w:trHeight w:val="539"/>
        </w:trPr>
        <w:tc>
          <w:tcPr>
            <w:tcW w:w="8941" w:type="dxa"/>
            <w:gridSpan w:val="8"/>
            <w:vAlign w:val="center"/>
          </w:tcPr>
          <w:p w14:paraId="6B9C209A" w14:textId="77777777" w:rsidR="00BF3470" w:rsidRPr="00C75C10" w:rsidRDefault="00000000">
            <w:pPr>
              <w:jc w:val="center"/>
              <w:rPr>
                <w:rFonts w:ascii="方正仿宋_GBK" w:eastAsia="方正仿宋_GBK" w:hAnsi="方正仿宋_GBK" w:cs="方正仿宋_GBK" w:hint="eastAsia"/>
                <w:b/>
                <w:bCs/>
                <w:sz w:val="24"/>
                <w:szCs w:val="24"/>
              </w:rPr>
            </w:pPr>
            <w:r w:rsidRPr="00C75C10">
              <w:rPr>
                <w:rFonts w:ascii="方正仿宋_GBK" w:eastAsia="方正仿宋_GBK" w:hAnsi="方正仿宋_GBK" w:cs="方正仿宋_GBK" w:hint="eastAsia"/>
                <w:b/>
                <w:bCs/>
                <w:sz w:val="24"/>
                <w:szCs w:val="24"/>
              </w:rPr>
              <w:t>投标（响应）供应商关联关系情况</w:t>
            </w:r>
          </w:p>
        </w:tc>
      </w:tr>
      <w:tr w:rsidR="00BF3470" w:rsidRPr="00C75C10" w14:paraId="7D659516" w14:textId="77777777">
        <w:tc>
          <w:tcPr>
            <w:tcW w:w="736" w:type="dxa"/>
            <w:tcBorders>
              <w:bottom w:val="single" w:sz="4" w:space="0" w:color="auto"/>
            </w:tcBorders>
            <w:vAlign w:val="center"/>
          </w:tcPr>
          <w:p w14:paraId="739FE472" w14:textId="77777777" w:rsidR="00BF3470" w:rsidRPr="00C75C10" w:rsidRDefault="00000000">
            <w:pPr>
              <w:jc w:val="center"/>
              <w:rPr>
                <w:rFonts w:ascii="方正仿宋_GBK" w:eastAsia="方正仿宋_GBK" w:hAnsi="方正仿宋_GBK" w:cs="方正仿宋_GBK" w:hint="eastAsia"/>
                <w:sz w:val="24"/>
                <w:szCs w:val="24"/>
                <w:lang w:bidi="ar"/>
              </w:rPr>
            </w:pPr>
            <w:r w:rsidRPr="00C75C10">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580BD9F5"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59B55F3F"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1E13EC86"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备注</w:t>
            </w:r>
          </w:p>
        </w:tc>
      </w:tr>
      <w:tr w:rsidR="00BF3470" w:rsidRPr="00C75C10" w14:paraId="66E17EA1" w14:textId="77777777">
        <w:tc>
          <w:tcPr>
            <w:tcW w:w="736" w:type="dxa"/>
            <w:tcBorders>
              <w:top w:val="single" w:sz="4" w:space="0" w:color="auto"/>
              <w:left w:val="single" w:sz="4" w:space="0" w:color="auto"/>
              <w:bottom w:val="single" w:sz="4" w:space="0" w:color="auto"/>
              <w:right w:val="single" w:sz="4" w:space="0" w:color="auto"/>
            </w:tcBorders>
            <w:vAlign w:val="center"/>
          </w:tcPr>
          <w:p w14:paraId="3D1566FA" w14:textId="77777777" w:rsidR="00BF3470" w:rsidRPr="00C75C10" w:rsidRDefault="00000000">
            <w:pPr>
              <w:jc w:val="center"/>
              <w:rPr>
                <w:rFonts w:ascii="方正仿宋_GBK" w:eastAsia="方正仿宋_GBK" w:hAnsi="方正仿宋_GBK" w:cs="方正仿宋_GBK" w:hint="eastAsia"/>
                <w:sz w:val="24"/>
                <w:szCs w:val="24"/>
                <w:lang w:bidi="ar"/>
              </w:rPr>
            </w:pPr>
            <w:r w:rsidRPr="00C75C10">
              <w:rPr>
                <w:rFonts w:ascii="方正仿宋_GBK" w:eastAsia="方正仿宋_GBK" w:hAnsi="方正仿宋_GBK" w:cs="方正仿宋_GBK" w:hint="eastAsia"/>
                <w:sz w:val="24"/>
                <w:szCs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91C5391"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EBEDE35" w14:textId="77777777" w:rsidR="00BF3470" w:rsidRPr="00C75C10" w:rsidRDefault="00BF3470">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B5F6CE7" w14:textId="77777777" w:rsidR="00BF3470" w:rsidRPr="00C75C10" w:rsidRDefault="00000000">
            <w:pPr>
              <w:snapToGrid w:val="0"/>
              <w:jc w:val="left"/>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BF3470" w:rsidRPr="00C75C10" w14:paraId="48F68AF1" w14:textId="77777777">
        <w:tc>
          <w:tcPr>
            <w:tcW w:w="736" w:type="dxa"/>
            <w:tcBorders>
              <w:top w:val="single" w:sz="4" w:space="0" w:color="auto"/>
              <w:left w:val="single" w:sz="4" w:space="0" w:color="auto"/>
              <w:bottom w:val="single" w:sz="4" w:space="0" w:color="auto"/>
              <w:right w:val="single" w:sz="4" w:space="0" w:color="auto"/>
            </w:tcBorders>
            <w:vAlign w:val="center"/>
          </w:tcPr>
          <w:p w14:paraId="73C3E6D6" w14:textId="77777777" w:rsidR="00BF3470" w:rsidRPr="00C75C10" w:rsidRDefault="00000000">
            <w:pPr>
              <w:jc w:val="center"/>
              <w:rPr>
                <w:rFonts w:ascii="方正仿宋_GBK" w:eastAsia="方正仿宋_GBK" w:hAnsi="方正仿宋_GBK" w:cs="方正仿宋_GBK" w:hint="eastAsia"/>
                <w:sz w:val="24"/>
                <w:szCs w:val="24"/>
                <w:lang w:bidi="ar"/>
              </w:rPr>
            </w:pPr>
            <w:r w:rsidRPr="00C75C10">
              <w:rPr>
                <w:rFonts w:ascii="方正仿宋_GBK" w:eastAsia="方正仿宋_GBK" w:hAnsi="方正仿宋_GBK" w:cs="方正仿宋_GBK" w:hint="eastAsia"/>
                <w:sz w:val="24"/>
                <w:szCs w:val="24"/>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D7BA5B7" w14:textId="77777777" w:rsidR="00BF3470" w:rsidRPr="00C75C10" w:rsidRDefault="00000000">
            <w:pPr>
              <w:jc w:val="center"/>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B912EA1" w14:textId="77777777" w:rsidR="00BF3470" w:rsidRPr="00C75C10" w:rsidRDefault="00BF3470">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1BB6A577" w14:textId="77777777" w:rsidR="00BF3470" w:rsidRPr="00C75C10" w:rsidRDefault="00000000">
            <w:pPr>
              <w:snapToGrid w:val="0"/>
              <w:jc w:val="left"/>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sz w:val="18"/>
                <w:szCs w:val="18"/>
              </w:rPr>
              <w:t>指对投标（响应）供应商不具有出资持股关系，但对其存在管理关系的主体。</w:t>
            </w:r>
          </w:p>
        </w:tc>
      </w:tr>
      <w:tr w:rsidR="00BF3470" w14:paraId="0182DFD8"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53D08AF" w14:textId="77777777" w:rsidR="00BF3470" w:rsidRDefault="00000000">
            <w:pPr>
              <w:snapToGrid w:val="0"/>
              <w:jc w:val="left"/>
              <w:rPr>
                <w:rFonts w:ascii="方正仿宋_GBK" w:eastAsia="方正仿宋_GBK" w:hAnsi="方正仿宋_GBK" w:cs="方正仿宋_GBK" w:hint="eastAsia"/>
                <w:sz w:val="24"/>
                <w:szCs w:val="24"/>
              </w:rPr>
            </w:pPr>
            <w:r w:rsidRPr="00C75C10">
              <w:rPr>
                <w:rFonts w:ascii="方正仿宋_GBK" w:eastAsia="方正仿宋_GBK" w:hAnsi="方正仿宋_GBK" w:cs="方正仿宋_GBK" w:hint="eastAsia"/>
                <w:b/>
                <w:bCs/>
                <w:sz w:val="24"/>
                <w:szCs w:val="24"/>
              </w:rPr>
              <w:t>说明：同一关联关系类型有多个主体的，应分行填写。</w:t>
            </w:r>
          </w:p>
        </w:tc>
      </w:tr>
    </w:tbl>
    <w:p w14:paraId="14D212C6" w14:textId="77777777" w:rsidR="00BF3470" w:rsidRDefault="00BF3470">
      <w:pPr>
        <w:pStyle w:val="af6"/>
      </w:pPr>
    </w:p>
    <w:p w14:paraId="5A26FD56" w14:textId="77777777" w:rsidR="00BF3470" w:rsidRDefault="00BF3470">
      <w:pPr>
        <w:pStyle w:val="20"/>
        <w:rPr>
          <w:sz w:val="32"/>
          <w:szCs w:val="32"/>
        </w:rPr>
      </w:pPr>
    </w:p>
    <w:sectPr w:rsidR="00BF3470">
      <w:headerReference w:type="even" r:id="rId11"/>
      <w:headerReference w:type="default" r:id="rId12"/>
      <w:pgSz w:w="11906" w:h="16838"/>
      <w:pgMar w:top="2098" w:right="1474" w:bottom="1985" w:left="158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49FE" w14:textId="77777777" w:rsidR="00D43540" w:rsidRDefault="00D43540">
      <w:r>
        <w:separator/>
      </w:r>
    </w:p>
  </w:endnote>
  <w:endnote w:type="continuationSeparator" w:id="0">
    <w:p w14:paraId="4E6039BB" w14:textId="77777777" w:rsidR="00D43540" w:rsidRDefault="00D4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1210527-65FF-4D2E-836E-01D3AD82BCA4}"/>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93F4BB38-88A2-4689-B827-C7AD565AF9EA}"/>
  </w:font>
  <w:font w:name="仿宋_GB2312">
    <w:altName w:val="微软雅黑"/>
    <w:charset w:val="86"/>
    <w:family w:val="auto"/>
    <w:pitch w:val="default"/>
    <w:sig w:usb0="00000001" w:usb1="080E0000" w:usb2="00000000" w:usb3="00000000" w:csb0="00040000" w:csb1="00000000"/>
    <w:embedRegular r:id="rId3" w:subsetted="1" w:fontKey="{A3B030DC-D53B-458B-82E8-94B72B09E2F3}"/>
    <w:embedBold r:id="rId4" w:subsetted="1" w:fontKey="{30FC4846-A44A-478C-BBF3-9D825D573CB4}"/>
  </w:font>
  <w:font w:name="Cambria">
    <w:panose1 w:val="02040503050406030204"/>
    <w:charset w:val="00"/>
    <w:family w:val="roman"/>
    <w:pitch w:val="variable"/>
    <w:sig w:usb0="E00006FF" w:usb1="420024FF" w:usb2="02000000" w:usb3="00000000" w:csb0="0000019F" w:csb1="00000000"/>
    <w:embedRegular r:id="rId5" w:subsetted="1" w:fontKey="{83158FAC-D3F7-4355-9B2A-94A3B3261E99}"/>
  </w:font>
  <w:font w:name="___WRD_EMBED_SUB_45">
    <w:charset w:val="86"/>
    <w:family w:val="auto"/>
    <w:pitch w:val="default"/>
    <w:sig w:usb0="00000203" w:usb1="288F0000" w:usb2="00000016" w:usb3="00000000" w:csb0="00040001" w:csb1="00000000"/>
  </w:font>
  <w:font w:name="方正仿宋_GBK">
    <w:altName w:val="微软雅黑"/>
    <w:charset w:val="86"/>
    <w:family w:val="auto"/>
    <w:pitch w:val="default"/>
    <w:sig w:usb0="00000001" w:usb1="08000000" w:usb2="00000000" w:usb3="00000000" w:csb0="00040000" w:csb1="00000000"/>
    <w:embedRegular r:id="rId6" w:subsetted="1" w:fontKey="{C1A6B870-65DE-4179-8EE2-DC0665CA3FB1}"/>
    <w:embedBold r:id="rId7" w:subsetted="1" w:fontKey="{8DEECFE7-6F1E-4E3E-B524-ABF410D20D16}"/>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FD53" w14:textId="77777777" w:rsidR="00D43540" w:rsidRDefault="00D43540">
      <w:r>
        <w:separator/>
      </w:r>
    </w:p>
  </w:footnote>
  <w:footnote w:type="continuationSeparator" w:id="0">
    <w:p w14:paraId="7A7B8827" w14:textId="77777777" w:rsidR="00D43540" w:rsidRDefault="00D4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3974" w14:textId="77777777" w:rsidR="00BF3470" w:rsidRDefault="00BF3470">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1A15" w14:textId="77777777" w:rsidR="00BF3470" w:rsidRDefault="00BF3470">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0D"/>
    <w:rsid w:val="00051CD4"/>
    <w:rsid w:val="000844A2"/>
    <w:rsid w:val="000C51DF"/>
    <w:rsid w:val="000F4A95"/>
    <w:rsid w:val="0012273F"/>
    <w:rsid w:val="001C00FE"/>
    <w:rsid w:val="00263479"/>
    <w:rsid w:val="002D346B"/>
    <w:rsid w:val="002F0734"/>
    <w:rsid w:val="003323BC"/>
    <w:rsid w:val="003A11FC"/>
    <w:rsid w:val="003D7B21"/>
    <w:rsid w:val="00491D50"/>
    <w:rsid w:val="00501DFF"/>
    <w:rsid w:val="00625462"/>
    <w:rsid w:val="0069730D"/>
    <w:rsid w:val="006C51EC"/>
    <w:rsid w:val="007A3AD7"/>
    <w:rsid w:val="00892477"/>
    <w:rsid w:val="00A03B2F"/>
    <w:rsid w:val="00AE1C70"/>
    <w:rsid w:val="00BF3470"/>
    <w:rsid w:val="00C47558"/>
    <w:rsid w:val="00C75C10"/>
    <w:rsid w:val="00D0449F"/>
    <w:rsid w:val="00D42428"/>
    <w:rsid w:val="00D43540"/>
    <w:rsid w:val="00D4792A"/>
    <w:rsid w:val="00DD30F9"/>
    <w:rsid w:val="00DE4D3A"/>
    <w:rsid w:val="00EA106A"/>
    <w:rsid w:val="00EA14D8"/>
    <w:rsid w:val="00F52E58"/>
    <w:rsid w:val="063A14C7"/>
    <w:rsid w:val="24315EF0"/>
    <w:rsid w:val="29DA269C"/>
    <w:rsid w:val="29E4351B"/>
    <w:rsid w:val="2A47627A"/>
    <w:rsid w:val="60234096"/>
    <w:rsid w:val="69FD14B4"/>
    <w:rsid w:val="70AB3A18"/>
    <w:rsid w:val="768D3BBF"/>
    <w:rsid w:val="7AC758F2"/>
    <w:rsid w:val="7C084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4AA38"/>
  <w15:docId w15:val="{D5220A6E-1D77-4F6D-BE64-3CB6F7D0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rFonts w:ascii="等线" w:eastAsia="宋体" w:hAnsi="等线"/>
      <w:kern w:val="2"/>
      <w:sz w:val="21"/>
      <w:szCs w:val="22"/>
    </w:rPr>
  </w:style>
  <w:style w:type="paragraph" w:styleId="a4">
    <w:name w:val="Body Text"/>
    <w:basedOn w:val="a"/>
    <w:link w:val="a5"/>
    <w:uiPriority w:val="99"/>
    <w:semiHidden/>
    <w:unhideWhenUsed/>
    <w:qFormat/>
    <w:pPr>
      <w:spacing w:after="120"/>
    </w:pPr>
  </w:style>
  <w:style w:type="paragraph" w:styleId="a6">
    <w:name w:val="annotation text"/>
    <w:basedOn w:val="a"/>
    <w:link w:val="a7"/>
    <w:uiPriority w:val="99"/>
    <w:unhideWhenUsed/>
    <w:qFormat/>
    <w:pPr>
      <w:jc w:val="left"/>
    </w:pPr>
    <w:rPr>
      <w:rFonts w:ascii="Calibri" w:eastAsia="宋体" w:hAnsi="Calibri"/>
      <w:kern w:val="2"/>
      <w:sz w:val="21"/>
      <w:szCs w:val="22"/>
    </w:rPr>
  </w:style>
  <w:style w:type="paragraph" w:styleId="a8">
    <w:name w:val="Date"/>
    <w:basedOn w:val="a"/>
    <w:next w:val="a"/>
    <w:link w:val="a9"/>
    <w:uiPriority w:val="99"/>
    <w:semiHidden/>
    <w:unhideWhenUsed/>
    <w:qFormat/>
    <w:pPr>
      <w:ind w:leftChars="2500" w:left="100"/>
    </w:p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link w:val="af"/>
    <w:uiPriority w:val="99"/>
    <w:semiHidden/>
    <w:unhideWhenUsed/>
    <w:qFormat/>
  </w:style>
  <w:style w:type="paragraph" w:styleId="af0">
    <w:name w:val="Normal (Web)"/>
    <w:basedOn w:val="a"/>
    <w:uiPriority w:val="99"/>
    <w:unhideWhenUsed/>
    <w:qFormat/>
    <w:pPr>
      <w:spacing w:beforeAutospacing="1" w:afterAutospacing="1"/>
      <w:jc w:val="left"/>
    </w:pPr>
    <w:rPr>
      <w:rFonts w:ascii="Calibri" w:eastAsia="宋体" w:hAnsi="Calibri"/>
      <w:sz w:val="24"/>
      <w:szCs w:val="22"/>
    </w:rPr>
  </w:style>
  <w:style w:type="paragraph" w:styleId="af1">
    <w:name w:val="Title"/>
    <w:uiPriority w:val="10"/>
    <w:qFormat/>
    <w:pPr>
      <w:spacing w:before="480" w:after="480" w:line="288" w:lineRule="auto"/>
    </w:pPr>
    <w:rPr>
      <w:rFonts w:ascii="Arial" w:eastAsia="等线" w:hAnsi="Arial" w:cs="Arial"/>
      <w:b/>
      <w:bCs/>
      <w:sz w:val="52"/>
      <w:szCs w:val="52"/>
    </w:rPr>
  </w:style>
  <w:style w:type="table" w:styleId="af2">
    <w:name w:val="Table Grid"/>
    <w:basedOn w:val="a1"/>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563C1"/>
      <w:u w:val="single"/>
    </w:rPr>
  </w:style>
  <w:style w:type="character" w:styleId="af4">
    <w:name w:val="footnote reference"/>
    <w:uiPriority w:val="99"/>
    <w:semiHidden/>
    <w:unhideWhenUsed/>
    <w:qFormat/>
    <w:rPr>
      <w:vertAlign w:val="superscript"/>
    </w:rPr>
  </w:style>
  <w:style w:type="paragraph" w:customStyle="1" w:styleId="10">
    <w:name w:val="要点1"/>
    <w:qFormat/>
    <w:rPr>
      <w:b/>
      <w:bCs/>
    </w:rPr>
  </w:style>
  <w:style w:type="paragraph" w:styleId="af5">
    <w:name w:val="List Paragraph"/>
    <w:qFormat/>
  </w:style>
  <w:style w:type="character" w:customStyle="1" w:styleId="af">
    <w:name w:val="脚注文本 字符"/>
    <w:link w:val="ae"/>
    <w:uiPriority w:val="99"/>
    <w:semiHidden/>
    <w:unhideWhenUsed/>
    <w:qFormat/>
    <w:rPr>
      <w:sz w:val="20"/>
      <w:szCs w:val="20"/>
    </w:rPr>
  </w:style>
  <w:style w:type="paragraph" w:customStyle="1" w:styleId="20">
    <w:name w:val="2"/>
    <w:qFormat/>
    <w:pPr>
      <w:spacing w:before="120" w:after="120" w:line="288" w:lineRule="auto"/>
    </w:pPr>
    <w:rPr>
      <w:rFonts w:ascii="Arial" w:eastAsia="等线" w:hAnsi="Arial" w:cs="Arial"/>
      <w:sz w:val="22"/>
      <w:szCs w:val="22"/>
    </w:rPr>
  </w:style>
  <w:style w:type="paragraph" w:customStyle="1" w:styleId="11">
    <w:name w:val="1"/>
    <w:qFormat/>
    <w:pPr>
      <w:spacing w:before="120" w:after="120" w:line="288" w:lineRule="auto"/>
    </w:pPr>
    <w:rPr>
      <w:rFonts w:ascii="Arial" w:eastAsia="等线" w:hAnsi="Arial" w:cs="Arial"/>
      <w:color w:val="8F959E"/>
      <w:sz w:val="22"/>
      <w:szCs w:val="22"/>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日期 字符"/>
    <w:basedOn w:val="a0"/>
    <w:link w:val="a8"/>
    <w:uiPriority w:val="99"/>
    <w:semiHidden/>
    <w:qFormat/>
  </w:style>
  <w:style w:type="paragraph" w:customStyle="1" w:styleId="af6">
    <w:name w:val="表格文字"/>
    <w:basedOn w:val="a"/>
    <w:next w:val="a"/>
    <w:qFormat/>
    <w:pPr>
      <w:spacing w:before="25" w:after="25"/>
      <w:jc w:val="left"/>
    </w:pPr>
    <w:rPr>
      <w:rFonts w:ascii="Calibri" w:eastAsia="宋体" w:hAnsi="Calibri"/>
      <w:bCs/>
      <w:spacing w:val="10"/>
      <w:sz w:val="24"/>
    </w:rPr>
  </w:style>
  <w:style w:type="character" w:customStyle="1" w:styleId="a5">
    <w:name w:val="正文文本 字符"/>
    <w:basedOn w:val="a0"/>
    <w:link w:val="a4"/>
    <w:uiPriority w:val="99"/>
    <w:semiHidden/>
    <w:qFormat/>
  </w:style>
  <w:style w:type="character" w:customStyle="1" w:styleId="a7">
    <w:name w:val="批注文字 字符"/>
    <w:basedOn w:val="a0"/>
    <w:link w:val="a6"/>
    <w:uiPriority w:val="99"/>
    <w:qFormat/>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editchina.gov.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w.tzxm.gov.c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zfcg.sz.gov.cn" TargetMode="External"/><Relationship Id="rId4" Type="http://schemas.openxmlformats.org/officeDocument/2006/relationships/webSettings" Target="webSettings.xml"/><Relationship Id="rId9" Type="http://schemas.openxmlformats.org/officeDocument/2006/relationships/hyperlink" Target="https://www.ccgp.gov.cn"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8161A-67E1-40FD-9C29-3F5A6CA4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jiawei chen</cp:lastModifiedBy>
  <cp:revision>14</cp:revision>
  <cp:lastPrinted>2025-12-15T09:14:00Z</cp:lastPrinted>
  <dcterms:created xsi:type="dcterms:W3CDTF">2025-11-28T08:33:00Z</dcterms:created>
  <dcterms:modified xsi:type="dcterms:W3CDTF">2026-01-05T01:05:00Z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CBCFA2211E324BE1925BF3A319FF4ABF_13</vt:lpwstr>
  </property>
  <property fmtid="{D5CDD505-2E9C-101B-9397-08002B2CF9AE}" pid="4" name="KSOTemplateDocerSaveRecord">
    <vt:lpwstr>eyJoZGlkIjoiNjEzNmExZDZmNGNiZjE0YzQzMTVhNmY5MDhjNmJhOWUiLCJ1c2VySWQiOiIxMjgxMDgxNDUyIn0=</vt:lpwstr>
  </property>
</Properties>
</file>