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5CCCD">
      <w:pPr>
        <w:spacing w:line="560" w:lineRule="exact"/>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国民经济行业分类和代码</w:t>
      </w:r>
    </w:p>
    <w:p w14:paraId="7F3777DA">
      <w:pPr>
        <w:spacing w:line="560" w:lineRule="exact"/>
        <w:jc w:val="center"/>
        <w:rPr>
          <w:rFonts w:ascii="仿宋_GB2312" w:eastAsia="仿宋_GB2312"/>
          <w:sz w:val="32"/>
          <w:szCs w:val="32"/>
        </w:rPr>
      </w:pPr>
      <w:r>
        <w:rPr>
          <w:rFonts w:hint="eastAsia" w:ascii="仿宋_GB2312" w:eastAsia="仿宋_GB2312"/>
          <w:sz w:val="32"/>
          <w:szCs w:val="32"/>
        </w:rPr>
        <w:t>（</w:t>
      </w:r>
      <w:r>
        <w:rPr>
          <w:rFonts w:hint="eastAsia" w:ascii="仿宋_GB2312" w:hAnsi="黑体" w:eastAsia="仿宋_GB2312" w:cs="宋体"/>
          <w:bCs/>
          <w:color w:val="000000" w:themeColor="text1"/>
          <w:sz w:val="32"/>
          <w:szCs w:val="32"/>
        </w:rPr>
        <w:t>文化、体育和娱乐业</w:t>
      </w:r>
      <w:r>
        <w:rPr>
          <w:rFonts w:hint="eastAsia" w:ascii="仿宋_GB2312" w:eastAsia="仿宋_GB2312"/>
          <w:sz w:val="32"/>
          <w:szCs w:val="32"/>
        </w:rPr>
        <w:t>）</w:t>
      </w:r>
    </w:p>
    <w:p w14:paraId="55812AEB">
      <w:pPr>
        <w:spacing w:line="560" w:lineRule="exact"/>
        <w:jc w:val="center"/>
        <w:rPr>
          <w:rFonts w:ascii="仿宋_GB2312" w:eastAsia="仿宋_GB2312"/>
          <w:sz w:val="32"/>
          <w:szCs w:val="32"/>
        </w:rPr>
      </w:pPr>
    </w:p>
    <w:tbl>
      <w:tblPr>
        <w:tblStyle w:val="88"/>
        <w:tblW w:w="9581" w:type="dxa"/>
        <w:jc w:val="center"/>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Layout w:type="autofit"/>
        <w:tblCellMar>
          <w:top w:w="0" w:type="dxa"/>
          <w:left w:w="108" w:type="dxa"/>
          <w:bottom w:w="0" w:type="dxa"/>
          <w:right w:w="108" w:type="dxa"/>
        </w:tblCellMar>
      </w:tblPr>
      <w:tblGrid>
        <w:gridCol w:w="665"/>
        <w:gridCol w:w="665"/>
        <w:gridCol w:w="665"/>
        <w:gridCol w:w="665"/>
        <w:gridCol w:w="2315"/>
        <w:gridCol w:w="4606"/>
      </w:tblGrid>
      <w:tr w14:paraId="67A5E20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tblHeader/>
          <w:jc w:val="center"/>
        </w:trPr>
        <w:tc>
          <w:tcPr>
            <w:tcW w:w="2660" w:type="dxa"/>
            <w:gridSpan w:val="4"/>
            <w:tcBorders>
              <w:top w:val="single" w:color="000000" w:sz="6" w:space="0"/>
              <w:left w:val="single" w:color="000000" w:sz="6" w:space="0"/>
              <w:bottom w:val="single" w:color="000000" w:sz="4" w:space="0"/>
            </w:tcBorders>
            <w:vAlign w:val="center"/>
          </w:tcPr>
          <w:p w14:paraId="6E42F0B2">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代码</w:t>
            </w:r>
          </w:p>
        </w:tc>
        <w:tc>
          <w:tcPr>
            <w:tcW w:w="2315" w:type="dxa"/>
            <w:vMerge w:val="restart"/>
            <w:tcBorders>
              <w:top w:val="single" w:color="000000" w:sz="6" w:space="0"/>
            </w:tcBorders>
            <w:vAlign w:val="center"/>
          </w:tcPr>
          <w:p w14:paraId="132B69EC">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类别名称</w:t>
            </w:r>
          </w:p>
        </w:tc>
        <w:tc>
          <w:tcPr>
            <w:tcW w:w="4606" w:type="dxa"/>
            <w:vMerge w:val="restart"/>
            <w:tcBorders>
              <w:top w:val="single" w:color="000000" w:sz="6" w:space="0"/>
              <w:right w:val="single" w:color="000000" w:sz="6" w:space="0"/>
            </w:tcBorders>
            <w:vAlign w:val="center"/>
          </w:tcPr>
          <w:p w14:paraId="7F4DE5A0">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说明</w:t>
            </w:r>
          </w:p>
        </w:tc>
      </w:tr>
      <w:tr w14:paraId="6C55BB2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tblHeader/>
          <w:jc w:val="center"/>
        </w:trPr>
        <w:tc>
          <w:tcPr>
            <w:tcW w:w="665" w:type="dxa"/>
            <w:tcBorders>
              <w:top w:val="single" w:color="000000" w:sz="4" w:space="0"/>
              <w:left w:val="single" w:color="000000" w:sz="6" w:space="0"/>
              <w:bottom w:val="single" w:color="000000" w:sz="6" w:space="0"/>
            </w:tcBorders>
            <w:vAlign w:val="center"/>
          </w:tcPr>
          <w:p w14:paraId="53CD7D2E">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门类</w:t>
            </w:r>
          </w:p>
        </w:tc>
        <w:tc>
          <w:tcPr>
            <w:tcW w:w="665" w:type="dxa"/>
            <w:tcBorders>
              <w:top w:val="single" w:color="000000" w:sz="4" w:space="0"/>
              <w:bottom w:val="single" w:color="000000" w:sz="6" w:space="0"/>
            </w:tcBorders>
            <w:vAlign w:val="center"/>
          </w:tcPr>
          <w:p w14:paraId="3D745025">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大类</w:t>
            </w:r>
          </w:p>
        </w:tc>
        <w:tc>
          <w:tcPr>
            <w:tcW w:w="665" w:type="dxa"/>
            <w:tcBorders>
              <w:top w:val="single" w:color="000000" w:sz="4" w:space="0"/>
              <w:bottom w:val="single" w:color="000000" w:sz="6" w:space="0"/>
            </w:tcBorders>
            <w:vAlign w:val="center"/>
          </w:tcPr>
          <w:p w14:paraId="553E1C54">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中类</w:t>
            </w:r>
          </w:p>
        </w:tc>
        <w:tc>
          <w:tcPr>
            <w:tcW w:w="665" w:type="dxa"/>
            <w:tcBorders>
              <w:top w:val="single" w:color="000000" w:sz="4" w:space="0"/>
              <w:bottom w:val="single" w:color="000000" w:sz="6" w:space="0"/>
            </w:tcBorders>
            <w:vAlign w:val="center"/>
          </w:tcPr>
          <w:p w14:paraId="04CB400B">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小类</w:t>
            </w:r>
          </w:p>
        </w:tc>
        <w:tc>
          <w:tcPr>
            <w:tcW w:w="2315" w:type="dxa"/>
            <w:vMerge w:val="continue"/>
            <w:tcBorders>
              <w:bottom w:val="single" w:color="000000" w:sz="6" w:space="0"/>
            </w:tcBorders>
          </w:tcPr>
          <w:p w14:paraId="28F70886">
            <w:pPr>
              <w:spacing w:line="300" w:lineRule="exact"/>
              <w:rPr>
                <w:rFonts w:eastAsia="微软雅黑"/>
                <w:color w:val="000000" w:themeColor="text1"/>
                <w:sz w:val="22"/>
                <w:szCs w:val="18"/>
              </w:rPr>
            </w:pPr>
          </w:p>
        </w:tc>
        <w:tc>
          <w:tcPr>
            <w:tcW w:w="4606" w:type="dxa"/>
            <w:vMerge w:val="continue"/>
            <w:tcBorders>
              <w:bottom w:val="single" w:color="000000" w:sz="6" w:space="0"/>
              <w:right w:val="single" w:color="000000" w:sz="6" w:space="0"/>
            </w:tcBorders>
          </w:tcPr>
          <w:p w14:paraId="09B82807">
            <w:pPr>
              <w:spacing w:line="300" w:lineRule="exact"/>
              <w:rPr>
                <w:rFonts w:eastAsia="微软雅黑"/>
                <w:color w:val="000000" w:themeColor="text1"/>
                <w:sz w:val="22"/>
                <w:szCs w:val="18"/>
              </w:rPr>
            </w:pPr>
          </w:p>
        </w:tc>
      </w:tr>
      <w:tr w14:paraId="1B876C8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480449E">
            <w:pPr>
              <w:spacing w:line="300" w:lineRule="exact"/>
              <w:jc w:val="center"/>
              <w:rPr>
                <w:rFonts w:ascii="华文宋体" w:hAnsi="华文宋体" w:eastAsia="华文宋体" w:cs="宋体"/>
                <w:b/>
                <w:bCs/>
                <w:color w:val="000000" w:themeColor="text1"/>
                <w:sz w:val="22"/>
                <w:szCs w:val="18"/>
              </w:rPr>
            </w:pPr>
            <w:r>
              <w:rPr>
                <w:rFonts w:ascii="黑体" w:hAnsi="黑体" w:eastAsia="黑体" w:cs="宋体"/>
                <w:b/>
                <w:bCs/>
                <w:color w:val="000000" w:themeColor="text1"/>
                <w:sz w:val="22"/>
                <w:szCs w:val="18"/>
              </w:rPr>
              <w:t>R</w:t>
            </w:r>
          </w:p>
        </w:tc>
        <w:tc>
          <w:tcPr>
            <w:tcW w:w="665" w:type="dxa"/>
          </w:tcPr>
          <w:p w14:paraId="03EE3025">
            <w:pPr>
              <w:spacing w:line="300" w:lineRule="exact"/>
              <w:jc w:val="center"/>
              <w:rPr>
                <w:rFonts w:ascii="华文宋体" w:hAnsi="华文宋体" w:eastAsia="华文宋体" w:cs="宋体"/>
                <w:b/>
                <w:bCs/>
                <w:color w:val="000000" w:themeColor="text1"/>
                <w:sz w:val="22"/>
                <w:szCs w:val="18"/>
              </w:rPr>
            </w:pPr>
          </w:p>
        </w:tc>
        <w:tc>
          <w:tcPr>
            <w:tcW w:w="665" w:type="dxa"/>
          </w:tcPr>
          <w:p w14:paraId="4AAA57FE">
            <w:pPr>
              <w:spacing w:line="300" w:lineRule="exact"/>
              <w:jc w:val="center"/>
              <w:rPr>
                <w:rFonts w:ascii="华文宋体" w:hAnsi="华文宋体" w:eastAsia="华文宋体" w:cs="宋体"/>
                <w:color w:val="000000" w:themeColor="text1"/>
                <w:sz w:val="22"/>
                <w:szCs w:val="18"/>
              </w:rPr>
            </w:pPr>
          </w:p>
        </w:tc>
        <w:tc>
          <w:tcPr>
            <w:tcW w:w="665" w:type="dxa"/>
          </w:tcPr>
          <w:p w14:paraId="541E93A9">
            <w:pPr>
              <w:spacing w:line="300" w:lineRule="exact"/>
              <w:jc w:val="center"/>
              <w:rPr>
                <w:rFonts w:ascii="华文宋体" w:hAnsi="华文宋体" w:eastAsia="华文宋体" w:cs="宋体"/>
                <w:color w:val="000000" w:themeColor="text1"/>
                <w:sz w:val="22"/>
                <w:szCs w:val="18"/>
              </w:rPr>
            </w:pPr>
          </w:p>
        </w:tc>
        <w:tc>
          <w:tcPr>
            <w:tcW w:w="2315" w:type="dxa"/>
          </w:tcPr>
          <w:p w14:paraId="78815BD2">
            <w:pPr>
              <w:spacing w:line="300" w:lineRule="exact"/>
              <w:rPr>
                <w:rFonts w:ascii="华文宋体" w:hAnsi="华文宋体" w:eastAsia="华文宋体" w:cs="宋体"/>
                <w:color w:val="000000" w:themeColor="text1"/>
                <w:sz w:val="22"/>
                <w:szCs w:val="18"/>
              </w:rPr>
            </w:pPr>
            <w:r>
              <w:rPr>
                <w:rFonts w:hint="eastAsia" w:ascii="黑体" w:hAnsi="黑体" w:eastAsia="黑体" w:cs="宋体"/>
                <w:b/>
                <w:bCs/>
                <w:color w:val="000000" w:themeColor="text1"/>
                <w:sz w:val="22"/>
                <w:szCs w:val="18"/>
              </w:rPr>
              <w:t>文化、体育和娱乐业</w:t>
            </w:r>
          </w:p>
        </w:tc>
        <w:tc>
          <w:tcPr>
            <w:tcW w:w="4606" w:type="dxa"/>
            <w:tcBorders>
              <w:right w:val="single" w:color="000000" w:sz="6" w:space="0"/>
            </w:tcBorders>
          </w:tcPr>
          <w:p w14:paraId="4FB619B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本门类包括</w:t>
            </w:r>
            <w:r>
              <w:rPr>
                <w:rFonts w:ascii="华文宋体" w:hAnsi="华文宋体" w:eastAsia="华文宋体" w:cs="宋体"/>
                <w:color w:val="000000" w:themeColor="text1"/>
                <w:sz w:val="22"/>
                <w:szCs w:val="18"/>
              </w:rPr>
              <w:t>86</w:t>
            </w:r>
            <w:r>
              <w:rPr>
                <w:rFonts w:hint="eastAsia" w:ascii="华文宋体" w:hAnsi="华文宋体" w:eastAsia="华文宋体" w:cs="宋体"/>
                <w:color w:val="000000" w:themeColor="text1"/>
                <w:sz w:val="22"/>
                <w:szCs w:val="18"/>
              </w:rPr>
              <w:t>～</w:t>
            </w:r>
            <w:r>
              <w:rPr>
                <w:rFonts w:ascii="华文宋体" w:hAnsi="华文宋体" w:eastAsia="华文宋体" w:cs="宋体"/>
                <w:color w:val="000000" w:themeColor="text1"/>
                <w:sz w:val="22"/>
                <w:szCs w:val="18"/>
              </w:rPr>
              <w:t>90</w:t>
            </w:r>
            <w:r>
              <w:rPr>
                <w:rFonts w:hint="eastAsia" w:ascii="华文宋体" w:hAnsi="华文宋体" w:eastAsia="华文宋体" w:cs="宋体"/>
                <w:color w:val="000000" w:themeColor="text1"/>
                <w:sz w:val="22"/>
                <w:szCs w:val="18"/>
              </w:rPr>
              <w:t>大类</w:t>
            </w:r>
          </w:p>
        </w:tc>
      </w:tr>
      <w:tr w14:paraId="02B57F7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83F16EC">
            <w:pPr>
              <w:spacing w:line="300" w:lineRule="exact"/>
              <w:jc w:val="center"/>
              <w:rPr>
                <w:rFonts w:ascii="黑体" w:hAnsi="黑体" w:eastAsia="黑体" w:cs="宋体"/>
                <w:b/>
                <w:bCs/>
                <w:color w:val="000000" w:themeColor="text1"/>
                <w:sz w:val="22"/>
                <w:szCs w:val="18"/>
              </w:rPr>
            </w:pPr>
          </w:p>
        </w:tc>
        <w:tc>
          <w:tcPr>
            <w:tcW w:w="665" w:type="dxa"/>
          </w:tcPr>
          <w:p w14:paraId="2F815FCA">
            <w:pPr>
              <w:spacing w:line="300" w:lineRule="exact"/>
              <w:jc w:val="center"/>
              <w:rPr>
                <w:rFonts w:ascii="黑体" w:hAnsi="黑体" w:eastAsia="黑体" w:cs="宋体"/>
                <w:b/>
                <w:bCs/>
                <w:color w:val="000000" w:themeColor="text1"/>
                <w:sz w:val="22"/>
                <w:szCs w:val="18"/>
              </w:rPr>
            </w:pPr>
            <w:r>
              <w:rPr>
                <w:rFonts w:ascii="华文宋体" w:hAnsi="华文宋体" w:eastAsia="华文宋体" w:cs="宋体"/>
                <w:b/>
                <w:bCs/>
                <w:color w:val="000000" w:themeColor="text1"/>
                <w:sz w:val="22"/>
                <w:szCs w:val="18"/>
              </w:rPr>
              <w:t>86</w:t>
            </w:r>
          </w:p>
        </w:tc>
        <w:tc>
          <w:tcPr>
            <w:tcW w:w="665" w:type="dxa"/>
          </w:tcPr>
          <w:p w14:paraId="53184B4A">
            <w:pPr>
              <w:spacing w:line="300" w:lineRule="exact"/>
              <w:jc w:val="center"/>
              <w:rPr>
                <w:rFonts w:ascii="黑体" w:hAnsi="黑体" w:eastAsia="黑体" w:cs="宋体"/>
                <w:b/>
                <w:bCs/>
                <w:color w:val="000000" w:themeColor="text1"/>
                <w:sz w:val="22"/>
                <w:szCs w:val="18"/>
              </w:rPr>
            </w:pPr>
          </w:p>
        </w:tc>
        <w:tc>
          <w:tcPr>
            <w:tcW w:w="665" w:type="dxa"/>
          </w:tcPr>
          <w:p w14:paraId="1FC419E8">
            <w:pPr>
              <w:spacing w:line="300" w:lineRule="exact"/>
              <w:jc w:val="center"/>
              <w:rPr>
                <w:rFonts w:ascii="黑体" w:hAnsi="黑体" w:eastAsia="黑体" w:cs="宋体"/>
                <w:b/>
                <w:bCs/>
                <w:color w:val="000000" w:themeColor="text1"/>
                <w:sz w:val="22"/>
                <w:szCs w:val="18"/>
              </w:rPr>
            </w:pPr>
          </w:p>
        </w:tc>
        <w:tc>
          <w:tcPr>
            <w:tcW w:w="2315" w:type="dxa"/>
          </w:tcPr>
          <w:p w14:paraId="24B60648">
            <w:pPr>
              <w:spacing w:line="300" w:lineRule="exact"/>
              <w:rPr>
                <w:rFonts w:ascii="黑体" w:hAnsi="黑体" w:eastAsia="黑体" w:cs="宋体"/>
                <w:b/>
                <w:bCs/>
                <w:color w:val="000000" w:themeColor="text1"/>
                <w:sz w:val="22"/>
                <w:szCs w:val="18"/>
              </w:rPr>
            </w:pPr>
            <w:r>
              <w:rPr>
                <w:rFonts w:hint="eastAsia" w:ascii="华文宋体" w:hAnsi="华文宋体" w:eastAsia="华文宋体" w:cs="宋体"/>
                <w:b/>
                <w:bCs/>
                <w:color w:val="000000" w:themeColor="text1"/>
                <w:sz w:val="22"/>
                <w:szCs w:val="18"/>
              </w:rPr>
              <w:t>新闻和出版业</w:t>
            </w:r>
          </w:p>
        </w:tc>
        <w:tc>
          <w:tcPr>
            <w:tcW w:w="4606" w:type="dxa"/>
            <w:tcBorders>
              <w:right w:val="single" w:color="000000" w:sz="6" w:space="0"/>
            </w:tcBorders>
          </w:tcPr>
          <w:p w14:paraId="7E993BA0">
            <w:pPr>
              <w:spacing w:line="300" w:lineRule="exact"/>
              <w:rPr>
                <w:rFonts w:ascii="华文宋体" w:hAnsi="华文宋体" w:eastAsia="华文宋体" w:cs="宋体"/>
                <w:color w:val="000000" w:themeColor="text1"/>
                <w:sz w:val="22"/>
                <w:szCs w:val="18"/>
              </w:rPr>
            </w:pPr>
          </w:p>
        </w:tc>
      </w:tr>
      <w:tr w14:paraId="3DFB0A1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2165287">
            <w:pPr>
              <w:spacing w:line="300" w:lineRule="exact"/>
              <w:jc w:val="center"/>
              <w:rPr>
                <w:rFonts w:ascii="华文宋体" w:hAnsi="华文宋体" w:eastAsia="华文宋体" w:cs="宋体"/>
                <w:b/>
                <w:bCs/>
                <w:color w:val="000000" w:themeColor="text1"/>
                <w:sz w:val="22"/>
                <w:szCs w:val="18"/>
              </w:rPr>
            </w:pPr>
          </w:p>
        </w:tc>
        <w:tc>
          <w:tcPr>
            <w:tcW w:w="665" w:type="dxa"/>
          </w:tcPr>
          <w:p w14:paraId="199BB2A2">
            <w:pPr>
              <w:spacing w:line="300" w:lineRule="exact"/>
              <w:jc w:val="center"/>
              <w:rPr>
                <w:rFonts w:ascii="华文宋体" w:hAnsi="华文宋体" w:eastAsia="华文宋体" w:cs="宋体"/>
                <w:b/>
                <w:bCs/>
                <w:color w:val="000000" w:themeColor="text1"/>
                <w:sz w:val="22"/>
                <w:szCs w:val="18"/>
              </w:rPr>
            </w:pPr>
          </w:p>
        </w:tc>
        <w:tc>
          <w:tcPr>
            <w:tcW w:w="665" w:type="dxa"/>
          </w:tcPr>
          <w:p w14:paraId="21BF1AA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861</w:t>
            </w:r>
          </w:p>
        </w:tc>
        <w:tc>
          <w:tcPr>
            <w:tcW w:w="665" w:type="dxa"/>
          </w:tcPr>
          <w:p w14:paraId="1260C97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8610</w:t>
            </w:r>
          </w:p>
        </w:tc>
        <w:tc>
          <w:tcPr>
            <w:tcW w:w="2315" w:type="dxa"/>
          </w:tcPr>
          <w:p w14:paraId="07433DCE">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新闻业</w:t>
            </w:r>
          </w:p>
        </w:tc>
        <w:tc>
          <w:tcPr>
            <w:tcW w:w="4606" w:type="dxa"/>
            <w:tcBorders>
              <w:right w:val="single" w:color="000000" w:sz="6" w:space="0"/>
            </w:tcBorders>
          </w:tcPr>
          <w:p w14:paraId="39C4ECC3">
            <w:pPr>
              <w:spacing w:line="300" w:lineRule="exact"/>
              <w:rPr>
                <w:rFonts w:ascii="华文宋体" w:hAnsi="华文宋体" w:eastAsia="华文宋体" w:cs="宋体"/>
                <w:color w:val="000000" w:themeColor="text1"/>
                <w:sz w:val="22"/>
                <w:szCs w:val="18"/>
              </w:rPr>
            </w:pPr>
          </w:p>
        </w:tc>
      </w:tr>
      <w:tr w14:paraId="5643EF0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ED0CA4E">
            <w:pPr>
              <w:spacing w:line="300" w:lineRule="exact"/>
              <w:jc w:val="center"/>
              <w:rPr>
                <w:rFonts w:ascii="华文宋体" w:hAnsi="华文宋体" w:eastAsia="华文宋体" w:cs="宋体"/>
                <w:color w:val="000000" w:themeColor="text1"/>
                <w:sz w:val="22"/>
                <w:szCs w:val="18"/>
              </w:rPr>
            </w:pPr>
          </w:p>
        </w:tc>
        <w:tc>
          <w:tcPr>
            <w:tcW w:w="665" w:type="dxa"/>
          </w:tcPr>
          <w:p w14:paraId="769CD330">
            <w:pPr>
              <w:spacing w:line="300" w:lineRule="exact"/>
              <w:jc w:val="center"/>
              <w:rPr>
                <w:rFonts w:ascii="华文宋体" w:hAnsi="华文宋体" w:eastAsia="华文宋体" w:cs="宋体"/>
                <w:b/>
                <w:bCs/>
                <w:color w:val="000000" w:themeColor="text1"/>
                <w:sz w:val="22"/>
                <w:szCs w:val="18"/>
              </w:rPr>
            </w:pPr>
          </w:p>
        </w:tc>
        <w:tc>
          <w:tcPr>
            <w:tcW w:w="665" w:type="dxa"/>
          </w:tcPr>
          <w:p w14:paraId="687F44E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w:t>
            </w:r>
          </w:p>
        </w:tc>
        <w:tc>
          <w:tcPr>
            <w:tcW w:w="665" w:type="dxa"/>
          </w:tcPr>
          <w:p w14:paraId="489F70CF">
            <w:pPr>
              <w:spacing w:line="300" w:lineRule="exact"/>
              <w:jc w:val="center"/>
              <w:rPr>
                <w:rFonts w:ascii="华文宋体" w:hAnsi="华文宋体" w:eastAsia="华文宋体" w:cs="宋体"/>
                <w:color w:val="000000" w:themeColor="text1"/>
                <w:sz w:val="22"/>
                <w:szCs w:val="18"/>
              </w:rPr>
            </w:pPr>
          </w:p>
        </w:tc>
        <w:tc>
          <w:tcPr>
            <w:tcW w:w="2315" w:type="dxa"/>
          </w:tcPr>
          <w:p w14:paraId="712BEAA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出版业</w:t>
            </w:r>
          </w:p>
        </w:tc>
        <w:tc>
          <w:tcPr>
            <w:tcW w:w="4606" w:type="dxa"/>
            <w:tcBorders>
              <w:right w:val="single" w:color="000000" w:sz="6" w:space="0"/>
            </w:tcBorders>
          </w:tcPr>
          <w:p w14:paraId="0592A467">
            <w:pPr>
              <w:spacing w:line="300" w:lineRule="exact"/>
              <w:rPr>
                <w:rFonts w:ascii="华文宋体" w:hAnsi="华文宋体" w:eastAsia="华文宋体" w:cs="宋体"/>
                <w:color w:val="000000" w:themeColor="text1"/>
                <w:sz w:val="22"/>
                <w:szCs w:val="18"/>
              </w:rPr>
            </w:pPr>
          </w:p>
        </w:tc>
      </w:tr>
      <w:tr w14:paraId="744E401C">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4AD0912">
            <w:pPr>
              <w:spacing w:line="300" w:lineRule="exact"/>
              <w:jc w:val="center"/>
              <w:rPr>
                <w:rFonts w:ascii="华文宋体" w:hAnsi="华文宋体" w:eastAsia="华文宋体" w:cs="宋体"/>
                <w:color w:val="000000" w:themeColor="text1"/>
                <w:sz w:val="22"/>
                <w:szCs w:val="18"/>
              </w:rPr>
            </w:pPr>
          </w:p>
        </w:tc>
        <w:tc>
          <w:tcPr>
            <w:tcW w:w="665" w:type="dxa"/>
          </w:tcPr>
          <w:p w14:paraId="6F4F7E79">
            <w:pPr>
              <w:spacing w:line="300" w:lineRule="exact"/>
              <w:jc w:val="center"/>
              <w:rPr>
                <w:rFonts w:ascii="华文宋体" w:hAnsi="华文宋体" w:eastAsia="华文宋体" w:cs="宋体"/>
                <w:b/>
                <w:bCs/>
                <w:color w:val="000000" w:themeColor="text1"/>
                <w:sz w:val="22"/>
                <w:szCs w:val="18"/>
              </w:rPr>
            </w:pPr>
          </w:p>
        </w:tc>
        <w:tc>
          <w:tcPr>
            <w:tcW w:w="665" w:type="dxa"/>
          </w:tcPr>
          <w:p w14:paraId="176ADA27">
            <w:pPr>
              <w:spacing w:line="300" w:lineRule="exact"/>
              <w:jc w:val="center"/>
              <w:rPr>
                <w:rFonts w:ascii="华文宋体" w:hAnsi="华文宋体" w:eastAsia="华文宋体" w:cs="宋体"/>
                <w:color w:val="000000" w:themeColor="text1"/>
                <w:sz w:val="22"/>
                <w:szCs w:val="18"/>
              </w:rPr>
            </w:pPr>
          </w:p>
        </w:tc>
        <w:tc>
          <w:tcPr>
            <w:tcW w:w="665" w:type="dxa"/>
          </w:tcPr>
          <w:p w14:paraId="75F3EFF4">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8621</w:t>
            </w:r>
          </w:p>
        </w:tc>
        <w:tc>
          <w:tcPr>
            <w:tcW w:w="2315" w:type="dxa"/>
          </w:tcPr>
          <w:p w14:paraId="0B4C9EA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图书出版</w:t>
            </w:r>
          </w:p>
        </w:tc>
        <w:tc>
          <w:tcPr>
            <w:tcW w:w="4606" w:type="dxa"/>
            <w:tcBorders>
              <w:right w:val="single" w:color="000000" w:sz="6" w:space="0"/>
            </w:tcBorders>
          </w:tcPr>
          <w:p w14:paraId="370E2039">
            <w:pPr>
              <w:spacing w:line="300" w:lineRule="exact"/>
              <w:rPr>
                <w:rFonts w:ascii="华文宋体" w:hAnsi="华文宋体" w:eastAsia="华文宋体" w:cs="宋体"/>
                <w:color w:val="000000" w:themeColor="text1"/>
                <w:sz w:val="22"/>
                <w:szCs w:val="18"/>
              </w:rPr>
            </w:pPr>
          </w:p>
        </w:tc>
      </w:tr>
      <w:tr w14:paraId="21AAE55C">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2DBBEBE">
            <w:pPr>
              <w:spacing w:line="300" w:lineRule="exact"/>
              <w:jc w:val="center"/>
              <w:rPr>
                <w:rFonts w:ascii="华文宋体" w:hAnsi="华文宋体" w:eastAsia="华文宋体" w:cs="宋体"/>
                <w:color w:val="000000" w:themeColor="text1"/>
                <w:sz w:val="22"/>
                <w:szCs w:val="18"/>
              </w:rPr>
            </w:pPr>
          </w:p>
        </w:tc>
        <w:tc>
          <w:tcPr>
            <w:tcW w:w="665" w:type="dxa"/>
          </w:tcPr>
          <w:p w14:paraId="784AF0CB">
            <w:pPr>
              <w:spacing w:line="300" w:lineRule="exact"/>
              <w:jc w:val="center"/>
              <w:rPr>
                <w:rFonts w:ascii="华文宋体" w:hAnsi="华文宋体" w:eastAsia="华文宋体" w:cs="宋体"/>
                <w:b/>
                <w:bCs/>
                <w:color w:val="000000" w:themeColor="text1"/>
                <w:sz w:val="22"/>
                <w:szCs w:val="18"/>
              </w:rPr>
            </w:pPr>
          </w:p>
        </w:tc>
        <w:tc>
          <w:tcPr>
            <w:tcW w:w="665" w:type="dxa"/>
          </w:tcPr>
          <w:p w14:paraId="5D68EBE5">
            <w:pPr>
              <w:spacing w:line="300" w:lineRule="exact"/>
              <w:jc w:val="center"/>
              <w:rPr>
                <w:rFonts w:ascii="华文宋体" w:hAnsi="华文宋体" w:eastAsia="华文宋体" w:cs="宋体"/>
                <w:color w:val="000000" w:themeColor="text1"/>
                <w:sz w:val="22"/>
                <w:szCs w:val="18"/>
              </w:rPr>
            </w:pPr>
          </w:p>
        </w:tc>
        <w:tc>
          <w:tcPr>
            <w:tcW w:w="665" w:type="dxa"/>
          </w:tcPr>
          <w:p w14:paraId="48633DB4">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8622</w:t>
            </w:r>
          </w:p>
        </w:tc>
        <w:tc>
          <w:tcPr>
            <w:tcW w:w="2315" w:type="dxa"/>
          </w:tcPr>
          <w:p w14:paraId="63ABD448">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报纸出版</w:t>
            </w:r>
          </w:p>
        </w:tc>
        <w:tc>
          <w:tcPr>
            <w:tcW w:w="4606" w:type="dxa"/>
            <w:tcBorders>
              <w:right w:val="single" w:color="000000" w:sz="6" w:space="0"/>
            </w:tcBorders>
          </w:tcPr>
          <w:p w14:paraId="5E686559">
            <w:pPr>
              <w:spacing w:line="300" w:lineRule="exact"/>
              <w:rPr>
                <w:rFonts w:ascii="华文宋体" w:hAnsi="华文宋体" w:eastAsia="华文宋体" w:cs="宋体"/>
                <w:color w:val="000000" w:themeColor="text1"/>
                <w:sz w:val="22"/>
                <w:szCs w:val="18"/>
              </w:rPr>
            </w:pPr>
          </w:p>
        </w:tc>
      </w:tr>
      <w:tr w14:paraId="5E23A38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A3C224A">
            <w:pPr>
              <w:spacing w:line="300" w:lineRule="exact"/>
              <w:jc w:val="center"/>
              <w:rPr>
                <w:rFonts w:ascii="华文宋体" w:hAnsi="华文宋体" w:eastAsia="华文宋体" w:cs="宋体"/>
                <w:color w:val="000000" w:themeColor="text1"/>
                <w:sz w:val="22"/>
                <w:szCs w:val="18"/>
              </w:rPr>
            </w:pPr>
          </w:p>
        </w:tc>
        <w:tc>
          <w:tcPr>
            <w:tcW w:w="665" w:type="dxa"/>
          </w:tcPr>
          <w:p w14:paraId="67626AC7">
            <w:pPr>
              <w:spacing w:line="300" w:lineRule="exact"/>
              <w:jc w:val="center"/>
              <w:rPr>
                <w:rFonts w:ascii="华文宋体" w:hAnsi="华文宋体" w:eastAsia="华文宋体" w:cs="宋体"/>
                <w:b/>
                <w:bCs/>
                <w:color w:val="000000" w:themeColor="text1"/>
                <w:sz w:val="22"/>
                <w:szCs w:val="18"/>
              </w:rPr>
            </w:pPr>
          </w:p>
        </w:tc>
        <w:tc>
          <w:tcPr>
            <w:tcW w:w="665" w:type="dxa"/>
          </w:tcPr>
          <w:p w14:paraId="2DC208D0">
            <w:pPr>
              <w:spacing w:line="300" w:lineRule="exact"/>
              <w:jc w:val="center"/>
              <w:rPr>
                <w:rFonts w:ascii="华文宋体" w:hAnsi="华文宋体" w:eastAsia="华文宋体" w:cs="宋体"/>
                <w:color w:val="000000" w:themeColor="text1"/>
                <w:sz w:val="22"/>
                <w:szCs w:val="18"/>
              </w:rPr>
            </w:pPr>
          </w:p>
        </w:tc>
        <w:tc>
          <w:tcPr>
            <w:tcW w:w="665" w:type="dxa"/>
          </w:tcPr>
          <w:p w14:paraId="048A0CC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8623</w:t>
            </w:r>
          </w:p>
        </w:tc>
        <w:tc>
          <w:tcPr>
            <w:tcW w:w="2315" w:type="dxa"/>
          </w:tcPr>
          <w:p w14:paraId="1886FB6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期刊出版</w:t>
            </w:r>
          </w:p>
        </w:tc>
        <w:tc>
          <w:tcPr>
            <w:tcW w:w="4606" w:type="dxa"/>
            <w:tcBorders>
              <w:right w:val="single" w:color="000000" w:sz="6" w:space="0"/>
            </w:tcBorders>
          </w:tcPr>
          <w:p w14:paraId="56420970">
            <w:pPr>
              <w:spacing w:line="300" w:lineRule="exact"/>
              <w:rPr>
                <w:rFonts w:ascii="华文宋体" w:hAnsi="华文宋体" w:eastAsia="华文宋体" w:cs="宋体"/>
                <w:color w:val="000000" w:themeColor="text1"/>
                <w:sz w:val="22"/>
                <w:szCs w:val="18"/>
              </w:rPr>
            </w:pPr>
          </w:p>
        </w:tc>
      </w:tr>
      <w:tr w14:paraId="2EE452A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89D5385">
            <w:pPr>
              <w:spacing w:line="300" w:lineRule="exact"/>
              <w:jc w:val="center"/>
              <w:rPr>
                <w:rFonts w:ascii="华文宋体" w:hAnsi="华文宋体" w:eastAsia="华文宋体" w:cs="宋体"/>
                <w:color w:val="000000" w:themeColor="text1"/>
                <w:sz w:val="22"/>
                <w:szCs w:val="18"/>
              </w:rPr>
            </w:pPr>
          </w:p>
        </w:tc>
        <w:tc>
          <w:tcPr>
            <w:tcW w:w="665" w:type="dxa"/>
          </w:tcPr>
          <w:p w14:paraId="6CFF041B">
            <w:pPr>
              <w:spacing w:line="300" w:lineRule="exact"/>
              <w:jc w:val="center"/>
              <w:rPr>
                <w:rFonts w:ascii="华文宋体" w:hAnsi="华文宋体" w:eastAsia="华文宋体" w:cs="宋体"/>
                <w:b/>
                <w:bCs/>
                <w:color w:val="000000" w:themeColor="text1"/>
                <w:sz w:val="22"/>
                <w:szCs w:val="18"/>
              </w:rPr>
            </w:pPr>
          </w:p>
        </w:tc>
        <w:tc>
          <w:tcPr>
            <w:tcW w:w="665" w:type="dxa"/>
          </w:tcPr>
          <w:p w14:paraId="691FD560">
            <w:pPr>
              <w:spacing w:line="300" w:lineRule="exact"/>
              <w:jc w:val="center"/>
              <w:rPr>
                <w:rFonts w:ascii="华文宋体" w:hAnsi="华文宋体" w:eastAsia="华文宋体" w:cs="宋体"/>
                <w:color w:val="000000" w:themeColor="text1"/>
                <w:sz w:val="22"/>
                <w:szCs w:val="18"/>
              </w:rPr>
            </w:pPr>
          </w:p>
        </w:tc>
        <w:tc>
          <w:tcPr>
            <w:tcW w:w="665" w:type="dxa"/>
          </w:tcPr>
          <w:p w14:paraId="20C8726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8624</w:t>
            </w:r>
          </w:p>
        </w:tc>
        <w:tc>
          <w:tcPr>
            <w:tcW w:w="2315" w:type="dxa"/>
          </w:tcPr>
          <w:p w14:paraId="0272797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音像制品出版</w:t>
            </w:r>
          </w:p>
        </w:tc>
        <w:tc>
          <w:tcPr>
            <w:tcW w:w="4606" w:type="dxa"/>
            <w:tcBorders>
              <w:right w:val="single" w:color="000000" w:sz="6" w:space="0"/>
            </w:tcBorders>
          </w:tcPr>
          <w:p w14:paraId="7BB1283B">
            <w:pPr>
              <w:spacing w:line="300" w:lineRule="exact"/>
              <w:rPr>
                <w:rFonts w:ascii="华文宋体" w:hAnsi="华文宋体" w:eastAsia="华文宋体" w:cs="宋体"/>
                <w:color w:val="000000" w:themeColor="text1"/>
                <w:sz w:val="22"/>
                <w:szCs w:val="18"/>
              </w:rPr>
            </w:pPr>
          </w:p>
        </w:tc>
      </w:tr>
      <w:tr w14:paraId="254C8E4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66D02E7">
            <w:pPr>
              <w:spacing w:line="300" w:lineRule="exact"/>
              <w:jc w:val="center"/>
              <w:rPr>
                <w:rFonts w:ascii="华文宋体" w:hAnsi="华文宋体" w:eastAsia="华文宋体" w:cs="宋体"/>
                <w:color w:val="000000" w:themeColor="text1"/>
                <w:sz w:val="22"/>
                <w:szCs w:val="18"/>
              </w:rPr>
            </w:pPr>
          </w:p>
        </w:tc>
        <w:tc>
          <w:tcPr>
            <w:tcW w:w="665" w:type="dxa"/>
          </w:tcPr>
          <w:p w14:paraId="4AA44CC1">
            <w:pPr>
              <w:spacing w:line="300" w:lineRule="exact"/>
              <w:jc w:val="center"/>
              <w:rPr>
                <w:rFonts w:ascii="华文宋体" w:hAnsi="华文宋体" w:eastAsia="华文宋体" w:cs="宋体"/>
                <w:b/>
                <w:bCs/>
                <w:color w:val="000000" w:themeColor="text1"/>
                <w:sz w:val="22"/>
                <w:szCs w:val="18"/>
              </w:rPr>
            </w:pPr>
          </w:p>
        </w:tc>
        <w:tc>
          <w:tcPr>
            <w:tcW w:w="665" w:type="dxa"/>
          </w:tcPr>
          <w:p w14:paraId="6A2D2849">
            <w:pPr>
              <w:spacing w:line="300" w:lineRule="exact"/>
              <w:jc w:val="center"/>
              <w:rPr>
                <w:rFonts w:ascii="华文宋体" w:hAnsi="华文宋体" w:eastAsia="华文宋体" w:cs="宋体"/>
                <w:color w:val="000000" w:themeColor="text1"/>
                <w:sz w:val="22"/>
                <w:szCs w:val="18"/>
              </w:rPr>
            </w:pPr>
          </w:p>
        </w:tc>
        <w:tc>
          <w:tcPr>
            <w:tcW w:w="665" w:type="dxa"/>
          </w:tcPr>
          <w:p w14:paraId="27EE87C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8625</w:t>
            </w:r>
          </w:p>
        </w:tc>
        <w:tc>
          <w:tcPr>
            <w:tcW w:w="2315" w:type="dxa"/>
          </w:tcPr>
          <w:p w14:paraId="47A58EA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电子出版物出版</w:t>
            </w:r>
          </w:p>
        </w:tc>
        <w:tc>
          <w:tcPr>
            <w:tcW w:w="4606" w:type="dxa"/>
            <w:tcBorders>
              <w:right w:val="single" w:color="000000" w:sz="6" w:space="0"/>
            </w:tcBorders>
          </w:tcPr>
          <w:p w14:paraId="16197123">
            <w:pPr>
              <w:spacing w:line="300" w:lineRule="exact"/>
              <w:rPr>
                <w:rFonts w:ascii="华文宋体" w:hAnsi="华文宋体" w:eastAsia="华文宋体" w:cs="宋体"/>
                <w:color w:val="000000" w:themeColor="text1"/>
                <w:sz w:val="22"/>
                <w:szCs w:val="18"/>
              </w:rPr>
            </w:pPr>
          </w:p>
        </w:tc>
      </w:tr>
      <w:tr w14:paraId="1F0CBAE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5FE44E5">
            <w:pPr>
              <w:spacing w:line="300" w:lineRule="exact"/>
              <w:jc w:val="center"/>
              <w:rPr>
                <w:rFonts w:ascii="华文宋体" w:hAnsi="华文宋体" w:eastAsia="华文宋体" w:cs="宋体"/>
                <w:color w:val="000000" w:themeColor="text1"/>
                <w:sz w:val="22"/>
                <w:szCs w:val="18"/>
              </w:rPr>
            </w:pPr>
          </w:p>
        </w:tc>
        <w:tc>
          <w:tcPr>
            <w:tcW w:w="665" w:type="dxa"/>
          </w:tcPr>
          <w:p w14:paraId="7D98E24D">
            <w:pPr>
              <w:spacing w:line="300" w:lineRule="exact"/>
              <w:jc w:val="center"/>
              <w:rPr>
                <w:rFonts w:ascii="华文宋体" w:hAnsi="华文宋体" w:eastAsia="华文宋体" w:cs="宋体"/>
                <w:b/>
                <w:bCs/>
                <w:color w:val="000000" w:themeColor="text1"/>
                <w:sz w:val="22"/>
                <w:szCs w:val="18"/>
              </w:rPr>
            </w:pPr>
          </w:p>
        </w:tc>
        <w:tc>
          <w:tcPr>
            <w:tcW w:w="665" w:type="dxa"/>
          </w:tcPr>
          <w:p w14:paraId="01B11046">
            <w:pPr>
              <w:spacing w:line="300" w:lineRule="exact"/>
              <w:jc w:val="center"/>
              <w:rPr>
                <w:rFonts w:ascii="华文宋体" w:hAnsi="华文宋体" w:eastAsia="华文宋体" w:cs="宋体"/>
                <w:color w:val="000000" w:themeColor="text1"/>
                <w:sz w:val="22"/>
                <w:szCs w:val="18"/>
              </w:rPr>
            </w:pPr>
          </w:p>
        </w:tc>
        <w:tc>
          <w:tcPr>
            <w:tcW w:w="665" w:type="dxa"/>
          </w:tcPr>
          <w:p w14:paraId="77A2937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8626</w:t>
            </w:r>
          </w:p>
        </w:tc>
        <w:tc>
          <w:tcPr>
            <w:tcW w:w="2315" w:type="dxa"/>
          </w:tcPr>
          <w:p w14:paraId="6089EA5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数字出版</w:t>
            </w:r>
          </w:p>
        </w:tc>
        <w:tc>
          <w:tcPr>
            <w:tcW w:w="4606" w:type="dxa"/>
            <w:tcBorders>
              <w:right w:val="single" w:color="000000" w:sz="6" w:space="0"/>
            </w:tcBorders>
          </w:tcPr>
          <w:p w14:paraId="0DABF73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指利用数字技术进行内容编辑加工，并通过网络传播数字内容产品的出版服务</w:t>
            </w:r>
          </w:p>
        </w:tc>
      </w:tr>
      <w:tr w14:paraId="41F7200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F1998EB">
            <w:pPr>
              <w:spacing w:line="300" w:lineRule="exact"/>
              <w:jc w:val="center"/>
              <w:rPr>
                <w:rFonts w:ascii="华文宋体" w:hAnsi="华文宋体" w:eastAsia="华文宋体" w:cs="宋体"/>
                <w:color w:val="000000" w:themeColor="text1"/>
                <w:sz w:val="22"/>
                <w:szCs w:val="18"/>
              </w:rPr>
            </w:pPr>
          </w:p>
        </w:tc>
        <w:tc>
          <w:tcPr>
            <w:tcW w:w="665" w:type="dxa"/>
          </w:tcPr>
          <w:p w14:paraId="36121FC7">
            <w:pPr>
              <w:spacing w:line="300" w:lineRule="exact"/>
              <w:jc w:val="center"/>
              <w:rPr>
                <w:rFonts w:ascii="华文宋体" w:hAnsi="华文宋体" w:eastAsia="华文宋体" w:cs="宋体"/>
                <w:b/>
                <w:bCs/>
                <w:color w:val="000000" w:themeColor="text1"/>
                <w:sz w:val="22"/>
                <w:szCs w:val="18"/>
              </w:rPr>
            </w:pPr>
          </w:p>
        </w:tc>
        <w:tc>
          <w:tcPr>
            <w:tcW w:w="665" w:type="dxa"/>
          </w:tcPr>
          <w:p w14:paraId="69FD466C">
            <w:pPr>
              <w:spacing w:line="300" w:lineRule="exact"/>
              <w:jc w:val="center"/>
              <w:rPr>
                <w:rFonts w:ascii="华文宋体" w:hAnsi="华文宋体" w:eastAsia="华文宋体" w:cs="宋体"/>
                <w:color w:val="000000" w:themeColor="text1"/>
                <w:sz w:val="22"/>
                <w:szCs w:val="18"/>
              </w:rPr>
            </w:pPr>
          </w:p>
        </w:tc>
        <w:tc>
          <w:tcPr>
            <w:tcW w:w="665" w:type="dxa"/>
          </w:tcPr>
          <w:p w14:paraId="58EE00F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8629</w:t>
            </w:r>
          </w:p>
        </w:tc>
        <w:tc>
          <w:tcPr>
            <w:tcW w:w="2315" w:type="dxa"/>
          </w:tcPr>
          <w:p w14:paraId="61F06A5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其他出版业</w:t>
            </w:r>
          </w:p>
        </w:tc>
        <w:tc>
          <w:tcPr>
            <w:tcW w:w="4606" w:type="dxa"/>
            <w:tcBorders>
              <w:right w:val="single" w:color="000000" w:sz="6" w:space="0"/>
            </w:tcBorders>
          </w:tcPr>
          <w:p w14:paraId="18F9D740">
            <w:pPr>
              <w:spacing w:line="300" w:lineRule="exact"/>
              <w:rPr>
                <w:rFonts w:ascii="华文宋体" w:hAnsi="华文宋体" w:eastAsia="华文宋体" w:cs="宋体"/>
                <w:color w:val="000000" w:themeColor="text1"/>
                <w:sz w:val="22"/>
                <w:szCs w:val="18"/>
              </w:rPr>
            </w:pPr>
          </w:p>
        </w:tc>
      </w:tr>
      <w:tr w14:paraId="2074696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00128B3">
            <w:pPr>
              <w:spacing w:line="300" w:lineRule="exact"/>
              <w:jc w:val="center"/>
              <w:rPr>
                <w:rFonts w:ascii="华文宋体" w:hAnsi="华文宋体" w:eastAsia="华文宋体" w:cs="宋体"/>
                <w:color w:val="000000" w:themeColor="text1"/>
                <w:sz w:val="22"/>
                <w:szCs w:val="18"/>
              </w:rPr>
            </w:pPr>
          </w:p>
        </w:tc>
        <w:tc>
          <w:tcPr>
            <w:tcW w:w="665" w:type="dxa"/>
          </w:tcPr>
          <w:p w14:paraId="0423ECE3">
            <w:pPr>
              <w:spacing w:line="300" w:lineRule="exact"/>
              <w:jc w:val="center"/>
              <w:rPr>
                <w:rFonts w:ascii="华文宋体" w:hAnsi="华文宋体" w:eastAsia="华文宋体" w:cs="宋体"/>
                <w:b/>
                <w:bCs/>
                <w:color w:val="000000" w:themeColor="text1"/>
                <w:sz w:val="22"/>
                <w:szCs w:val="18"/>
              </w:rPr>
            </w:pPr>
            <w:r>
              <w:rPr>
                <w:rFonts w:ascii="华文宋体" w:hAnsi="华文宋体" w:eastAsia="华文宋体" w:cs="宋体"/>
                <w:b/>
                <w:bCs/>
                <w:color w:val="000000" w:themeColor="text1"/>
                <w:sz w:val="22"/>
                <w:szCs w:val="18"/>
              </w:rPr>
              <w:t>87</w:t>
            </w:r>
          </w:p>
        </w:tc>
        <w:tc>
          <w:tcPr>
            <w:tcW w:w="665" w:type="dxa"/>
          </w:tcPr>
          <w:p w14:paraId="223E94A0">
            <w:pPr>
              <w:spacing w:line="300" w:lineRule="exact"/>
              <w:jc w:val="center"/>
              <w:rPr>
                <w:rFonts w:ascii="华文宋体" w:hAnsi="华文宋体" w:eastAsia="华文宋体" w:cs="宋体"/>
                <w:color w:val="000000" w:themeColor="text1"/>
                <w:sz w:val="22"/>
                <w:szCs w:val="18"/>
              </w:rPr>
            </w:pPr>
          </w:p>
        </w:tc>
        <w:tc>
          <w:tcPr>
            <w:tcW w:w="665" w:type="dxa"/>
          </w:tcPr>
          <w:p w14:paraId="781D93F0">
            <w:pPr>
              <w:spacing w:line="300" w:lineRule="exact"/>
              <w:jc w:val="center"/>
              <w:rPr>
                <w:rFonts w:ascii="华文宋体" w:hAnsi="华文宋体" w:eastAsia="华文宋体" w:cs="宋体"/>
                <w:color w:val="000000" w:themeColor="text1"/>
                <w:sz w:val="22"/>
                <w:szCs w:val="18"/>
              </w:rPr>
            </w:pPr>
          </w:p>
        </w:tc>
        <w:tc>
          <w:tcPr>
            <w:tcW w:w="2315" w:type="dxa"/>
          </w:tcPr>
          <w:p w14:paraId="4EF672E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广播、电视、电影和录音制作业</w:t>
            </w:r>
          </w:p>
        </w:tc>
        <w:tc>
          <w:tcPr>
            <w:tcW w:w="4606" w:type="dxa"/>
            <w:tcBorders>
              <w:right w:val="single" w:color="000000" w:sz="6" w:space="0"/>
            </w:tcBorders>
          </w:tcPr>
          <w:p w14:paraId="2D5D55F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指对广播、电视、电影、影视录音内容的制作、编导、主持、播出、放映等活动；不包括广播电视信号的传输和接收活动</w:t>
            </w:r>
          </w:p>
        </w:tc>
      </w:tr>
      <w:tr w14:paraId="1ACB718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70379DD">
            <w:pPr>
              <w:spacing w:line="300" w:lineRule="exact"/>
              <w:jc w:val="center"/>
              <w:rPr>
                <w:rFonts w:ascii="华文宋体" w:hAnsi="华文宋体" w:eastAsia="华文宋体" w:cs="宋体"/>
                <w:b/>
                <w:bCs/>
                <w:color w:val="000000" w:themeColor="text1"/>
                <w:sz w:val="22"/>
                <w:szCs w:val="18"/>
              </w:rPr>
            </w:pPr>
          </w:p>
        </w:tc>
        <w:tc>
          <w:tcPr>
            <w:tcW w:w="665" w:type="dxa"/>
          </w:tcPr>
          <w:p w14:paraId="52E57BF5">
            <w:pPr>
              <w:spacing w:line="300" w:lineRule="exact"/>
              <w:jc w:val="center"/>
              <w:rPr>
                <w:rFonts w:ascii="华文宋体" w:hAnsi="华文宋体" w:eastAsia="华文宋体" w:cs="宋体"/>
                <w:b/>
                <w:bCs/>
                <w:color w:val="000000" w:themeColor="text1"/>
                <w:sz w:val="22"/>
                <w:szCs w:val="18"/>
              </w:rPr>
            </w:pPr>
          </w:p>
        </w:tc>
        <w:tc>
          <w:tcPr>
            <w:tcW w:w="665" w:type="dxa"/>
          </w:tcPr>
          <w:p w14:paraId="1FF5609B">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871</w:t>
            </w:r>
          </w:p>
        </w:tc>
        <w:tc>
          <w:tcPr>
            <w:tcW w:w="665" w:type="dxa"/>
          </w:tcPr>
          <w:p w14:paraId="743FD26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8710</w:t>
            </w:r>
          </w:p>
        </w:tc>
        <w:tc>
          <w:tcPr>
            <w:tcW w:w="2315" w:type="dxa"/>
          </w:tcPr>
          <w:p w14:paraId="411B2945">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广播</w:t>
            </w:r>
          </w:p>
        </w:tc>
        <w:tc>
          <w:tcPr>
            <w:tcW w:w="4606" w:type="dxa"/>
            <w:tcBorders>
              <w:right w:val="single" w:color="000000" w:sz="6" w:space="0"/>
            </w:tcBorders>
          </w:tcPr>
          <w:p w14:paraId="3AB307E4">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指广播节目的现场制作、播放及其他相关活动，还包括互联网广播</w:t>
            </w:r>
          </w:p>
        </w:tc>
      </w:tr>
      <w:tr w14:paraId="6490D4A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782F9D6">
            <w:pPr>
              <w:spacing w:line="300" w:lineRule="exact"/>
              <w:jc w:val="center"/>
              <w:rPr>
                <w:rFonts w:ascii="华文宋体" w:hAnsi="华文宋体" w:eastAsia="华文宋体" w:cs="宋体"/>
                <w:color w:val="000000" w:themeColor="text1"/>
                <w:sz w:val="22"/>
                <w:szCs w:val="18"/>
              </w:rPr>
            </w:pPr>
          </w:p>
        </w:tc>
        <w:tc>
          <w:tcPr>
            <w:tcW w:w="665" w:type="dxa"/>
          </w:tcPr>
          <w:p w14:paraId="22836846">
            <w:pPr>
              <w:spacing w:line="300" w:lineRule="exact"/>
              <w:jc w:val="center"/>
              <w:rPr>
                <w:rFonts w:ascii="华文宋体" w:hAnsi="华文宋体" w:eastAsia="华文宋体" w:cs="宋体"/>
                <w:b/>
                <w:bCs/>
                <w:color w:val="000000" w:themeColor="text1"/>
                <w:sz w:val="22"/>
                <w:szCs w:val="18"/>
              </w:rPr>
            </w:pPr>
          </w:p>
        </w:tc>
        <w:tc>
          <w:tcPr>
            <w:tcW w:w="665" w:type="dxa"/>
          </w:tcPr>
          <w:p w14:paraId="1513714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872</w:t>
            </w:r>
          </w:p>
        </w:tc>
        <w:tc>
          <w:tcPr>
            <w:tcW w:w="665" w:type="dxa"/>
          </w:tcPr>
          <w:p w14:paraId="6996BCF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8720</w:t>
            </w:r>
          </w:p>
        </w:tc>
        <w:tc>
          <w:tcPr>
            <w:tcW w:w="2315" w:type="dxa"/>
          </w:tcPr>
          <w:p w14:paraId="0EA76BD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电视</w:t>
            </w:r>
          </w:p>
        </w:tc>
        <w:tc>
          <w:tcPr>
            <w:tcW w:w="4606" w:type="dxa"/>
            <w:tcBorders>
              <w:right w:val="single" w:color="000000" w:sz="6" w:space="0"/>
            </w:tcBorders>
          </w:tcPr>
          <w:p w14:paraId="217115A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指有线和无线电视节目的现场制作、播放及其他相关活动，还包括互联网电视</w:t>
            </w:r>
          </w:p>
        </w:tc>
      </w:tr>
      <w:tr w14:paraId="0AF870D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BA8D3BA">
            <w:pPr>
              <w:spacing w:line="300" w:lineRule="exact"/>
              <w:jc w:val="center"/>
              <w:rPr>
                <w:rFonts w:ascii="华文宋体" w:hAnsi="华文宋体" w:eastAsia="华文宋体" w:cs="宋体"/>
                <w:color w:val="000000" w:themeColor="text1"/>
                <w:sz w:val="22"/>
                <w:szCs w:val="18"/>
              </w:rPr>
            </w:pPr>
          </w:p>
        </w:tc>
        <w:tc>
          <w:tcPr>
            <w:tcW w:w="665" w:type="dxa"/>
          </w:tcPr>
          <w:p w14:paraId="154C362D">
            <w:pPr>
              <w:spacing w:line="300" w:lineRule="exact"/>
              <w:jc w:val="center"/>
              <w:rPr>
                <w:rFonts w:ascii="华文宋体" w:hAnsi="华文宋体" w:eastAsia="华文宋体" w:cs="宋体"/>
                <w:b/>
                <w:bCs/>
                <w:color w:val="000000" w:themeColor="text1"/>
                <w:sz w:val="22"/>
                <w:szCs w:val="18"/>
              </w:rPr>
            </w:pPr>
          </w:p>
        </w:tc>
        <w:tc>
          <w:tcPr>
            <w:tcW w:w="665" w:type="dxa"/>
          </w:tcPr>
          <w:p w14:paraId="20C88FB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873</w:t>
            </w:r>
          </w:p>
        </w:tc>
        <w:tc>
          <w:tcPr>
            <w:tcW w:w="665" w:type="dxa"/>
          </w:tcPr>
          <w:p w14:paraId="7BA24BD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8730</w:t>
            </w:r>
          </w:p>
        </w:tc>
        <w:tc>
          <w:tcPr>
            <w:tcW w:w="2315" w:type="dxa"/>
          </w:tcPr>
          <w:p w14:paraId="35BAC64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影视节目制作</w:t>
            </w:r>
          </w:p>
        </w:tc>
        <w:tc>
          <w:tcPr>
            <w:tcW w:w="4606" w:type="dxa"/>
            <w:tcBorders>
              <w:right w:val="single" w:color="000000" w:sz="6" w:space="0"/>
            </w:tcBorders>
          </w:tcPr>
          <w:p w14:paraId="087648D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电影、电视、录像（含以磁带、光盘为载体）和网络节目的制作活动，该节目可以作为电视、电影播出、放映，也可以作为出版、销售的原版录像带（或光盘），还可以在其他场合宣传播放，还包括影视节目的后期制作，但不包括电视台制作节目的活动</w:t>
            </w:r>
          </w:p>
        </w:tc>
      </w:tr>
      <w:tr w14:paraId="59348FE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7BBDD7F">
            <w:pPr>
              <w:spacing w:line="300" w:lineRule="exact"/>
              <w:jc w:val="center"/>
              <w:rPr>
                <w:rFonts w:ascii="华文宋体" w:hAnsi="华文宋体" w:eastAsia="华文宋体" w:cs="宋体"/>
                <w:color w:val="000000" w:themeColor="text1"/>
                <w:sz w:val="22"/>
                <w:szCs w:val="18"/>
              </w:rPr>
            </w:pPr>
          </w:p>
        </w:tc>
        <w:tc>
          <w:tcPr>
            <w:tcW w:w="665" w:type="dxa"/>
          </w:tcPr>
          <w:p w14:paraId="79FABE33">
            <w:pPr>
              <w:spacing w:line="300" w:lineRule="exact"/>
              <w:jc w:val="center"/>
              <w:rPr>
                <w:rFonts w:ascii="华文宋体" w:hAnsi="华文宋体" w:eastAsia="华文宋体" w:cs="宋体"/>
                <w:b/>
                <w:bCs/>
                <w:color w:val="000000" w:themeColor="text1"/>
                <w:sz w:val="22"/>
                <w:szCs w:val="18"/>
              </w:rPr>
            </w:pPr>
          </w:p>
        </w:tc>
        <w:tc>
          <w:tcPr>
            <w:tcW w:w="665" w:type="dxa"/>
          </w:tcPr>
          <w:p w14:paraId="1067F23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874</w:t>
            </w:r>
          </w:p>
        </w:tc>
        <w:tc>
          <w:tcPr>
            <w:tcW w:w="665" w:type="dxa"/>
          </w:tcPr>
          <w:p w14:paraId="14382B5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8740</w:t>
            </w:r>
          </w:p>
        </w:tc>
        <w:tc>
          <w:tcPr>
            <w:tcW w:w="2315" w:type="dxa"/>
          </w:tcPr>
          <w:p w14:paraId="53EA9BF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广播电视集成播控</w:t>
            </w:r>
          </w:p>
        </w:tc>
        <w:tc>
          <w:tcPr>
            <w:tcW w:w="4606" w:type="dxa"/>
            <w:tcBorders>
              <w:right w:val="single" w:color="000000" w:sz="6" w:space="0"/>
            </w:tcBorders>
          </w:tcPr>
          <w:p w14:paraId="14529AD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w:t>
            </w:r>
            <w:r>
              <w:rPr>
                <w:rFonts w:ascii="华文宋体" w:hAnsi="华文宋体" w:eastAsia="华文宋体" w:cs="宋体"/>
                <w:color w:val="000000" w:themeColor="text1"/>
                <w:sz w:val="22"/>
                <w:szCs w:val="18"/>
              </w:rPr>
              <w:t>IP</w:t>
            </w:r>
            <w:r>
              <w:rPr>
                <w:rFonts w:hint="eastAsia" w:ascii="华文宋体" w:hAnsi="华文宋体" w:eastAsia="华文宋体" w:cs="宋体"/>
                <w:color w:val="000000" w:themeColor="text1"/>
                <w:sz w:val="22"/>
                <w:szCs w:val="18"/>
              </w:rPr>
              <w:t>电视、手机电视、互联网电视等专网及定向传播视听节目服务的集成播控</w:t>
            </w:r>
          </w:p>
        </w:tc>
      </w:tr>
      <w:tr w14:paraId="3EAF6E5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94B8DC6">
            <w:pPr>
              <w:spacing w:line="300" w:lineRule="exact"/>
              <w:jc w:val="center"/>
              <w:rPr>
                <w:rFonts w:ascii="华文宋体" w:hAnsi="华文宋体" w:eastAsia="华文宋体" w:cs="宋体"/>
                <w:color w:val="000000" w:themeColor="text1"/>
                <w:sz w:val="22"/>
                <w:szCs w:val="18"/>
              </w:rPr>
            </w:pPr>
          </w:p>
        </w:tc>
        <w:tc>
          <w:tcPr>
            <w:tcW w:w="665" w:type="dxa"/>
          </w:tcPr>
          <w:p w14:paraId="10BFF719">
            <w:pPr>
              <w:spacing w:line="300" w:lineRule="exact"/>
              <w:jc w:val="center"/>
              <w:rPr>
                <w:rFonts w:ascii="华文宋体" w:hAnsi="华文宋体" w:eastAsia="华文宋体" w:cs="宋体"/>
                <w:b/>
                <w:bCs/>
                <w:color w:val="000000" w:themeColor="text1"/>
                <w:sz w:val="22"/>
                <w:szCs w:val="18"/>
              </w:rPr>
            </w:pPr>
          </w:p>
        </w:tc>
        <w:tc>
          <w:tcPr>
            <w:tcW w:w="665" w:type="dxa"/>
          </w:tcPr>
          <w:p w14:paraId="5197FD1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875</w:t>
            </w:r>
          </w:p>
        </w:tc>
        <w:tc>
          <w:tcPr>
            <w:tcW w:w="665" w:type="dxa"/>
          </w:tcPr>
          <w:p w14:paraId="7C2B759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8750</w:t>
            </w:r>
          </w:p>
        </w:tc>
        <w:tc>
          <w:tcPr>
            <w:tcW w:w="2315" w:type="dxa"/>
          </w:tcPr>
          <w:p w14:paraId="674E8BF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电影和广播电视节目发行</w:t>
            </w:r>
          </w:p>
        </w:tc>
        <w:tc>
          <w:tcPr>
            <w:tcW w:w="4606" w:type="dxa"/>
            <w:tcBorders>
              <w:right w:val="single" w:color="000000" w:sz="6" w:space="0"/>
            </w:tcBorders>
          </w:tcPr>
          <w:p w14:paraId="382B2B6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不含录像制品（以磁带、光盘为载体）的发行</w:t>
            </w:r>
          </w:p>
        </w:tc>
      </w:tr>
      <w:tr w14:paraId="38ADBB2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0731E4F">
            <w:pPr>
              <w:spacing w:line="300" w:lineRule="exact"/>
              <w:jc w:val="center"/>
              <w:rPr>
                <w:rFonts w:ascii="华文宋体" w:hAnsi="华文宋体" w:eastAsia="华文宋体" w:cs="宋体"/>
                <w:color w:val="000000" w:themeColor="text1"/>
                <w:sz w:val="22"/>
                <w:szCs w:val="18"/>
              </w:rPr>
            </w:pPr>
          </w:p>
        </w:tc>
        <w:tc>
          <w:tcPr>
            <w:tcW w:w="665" w:type="dxa"/>
          </w:tcPr>
          <w:p w14:paraId="37B8E6FB">
            <w:pPr>
              <w:spacing w:line="300" w:lineRule="exact"/>
              <w:jc w:val="center"/>
              <w:rPr>
                <w:rFonts w:ascii="华文宋体" w:hAnsi="华文宋体" w:eastAsia="华文宋体" w:cs="宋体"/>
                <w:b/>
                <w:bCs/>
                <w:color w:val="000000" w:themeColor="text1"/>
                <w:sz w:val="22"/>
                <w:szCs w:val="18"/>
              </w:rPr>
            </w:pPr>
          </w:p>
        </w:tc>
        <w:tc>
          <w:tcPr>
            <w:tcW w:w="665" w:type="dxa"/>
          </w:tcPr>
          <w:p w14:paraId="4EF5A66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876</w:t>
            </w:r>
          </w:p>
        </w:tc>
        <w:tc>
          <w:tcPr>
            <w:tcW w:w="665" w:type="dxa"/>
          </w:tcPr>
          <w:p w14:paraId="3453EEE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8760</w:t>
            </w:r>
          </w:p>
        </w:tc>
        <w:tc>
          <w:tcPr>
            <w:tcW w:w="2315" w:type="dxa"/>
          </w:tcPr>
          <w:p w14:paraId="5818CB24">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电影放映</w:t>
            </w:r>
          </w:p>
        </w:tc>
        <w:tc>
          <w:tcPr>
            <w:tcW w:w="4606" w:type="dxa"/>
            <w:tcBorders>
              <w:right w:val="single" w:color="000000" w:sz="6" w:space="0"/>
            </w:tcBorders>
          </w:tcPr>
          <w:p w14:paraId="34F5F74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指专业电影院以及设在娱乐场所独立（或相对独立）的电影放映等活动</w:t>
            </w:r>
          </w:p>
        </w:tc>
      </w:tr>
      <w:tr w14:paraId="4DD62CD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C9514BC">
            <w:pPr>
              <w:spacing w:line="300" w:lineRule="exact"/>
              <w:jc w:val="center"/>
              <w:rPr>
                <w:rFonts w:ascii="华文宋体" w:hAnsi="华文宋体" w:eastAsia="华文宋体" w:cs="宋体"/>
                <w:color w:val="000000" w:themeColor="text1"/>
                <w:sz w:val="22"/>
                <w:szCs w:val="18"/>
              </w:rPr>
            </w:pPr>
          </w:p>
        </w:tc>
        <w:tc>
          <w:tcPr>
            <w:tcW w:w="665" w:type="dxa"/>
          </w:tcPr>
          <w:p w14:paraId="2B128F8B">
            <w:pPr>
              <w:spacing w:line="300" w:lineRule="exact"/>
              <w:jc w:val="center"/>
              <w:rPr>
                <w:rFonts w:ascii="华文宋体" w:hAnsi="华文宋体" w:eastAsia="华文宋体" w:cs="宋体"/>
                <w:b/>
                <w:bCs/>
                <w:color w:val="000000" w:themeColor="text1"/>
                <w:sz w:val="22"/>
                <w:szCs w:val="18"/>
              </w:rPr>
            </w:pPr>
          </w:p>
        </w:tc>
        <w:tc>
          <w:tcPr>
            <w:tcW w:w="665" w:type="dxa"/>
          </w:tcPr>
          <w:p w14:paraId="654279C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877</w:t>
            </w:r>
          </w:p>
        </w:tc>
        <w:tc>
          <w:tcPr>
            <w:tcW w:w="665" w:type="dxa"/>
          </w:tcPr>
          <w:p w14:paraId="5F04269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8770</w:t>
            </w:r>
          </w:p>
        </w:tc>
        <w:tc>
          <w:tcPr>
            <w:tcW w:w="2315" w:type="dxa"/>
          </w:tcPr>
          <w:p w14:paraId="6299E09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录音制作</w:t>
            </w:r>
          </w:p>
        </w:tc>
        <w:tc>
          <w:tcPr>
            <w:tcW w:w="4606" w:type="dxa"/>
            <w:tcBorders>
              <w:right w:val="single" w:color="000000" w:sz="6" w:space="0"/>
            </w:tcBorders>
          </w:tcPr>
          <w:p w14:paraId="69A8EAB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指从事录音节目、音乐作品的制作活动，其节目或作品可以在广播电台播放，也可以制作成出版、销售的原版录音带（磁带或光盘），还可以在其他宣传场合播放，但不包括广播电台制作节目的活动</w:t>
            </w:r>
          </w:p>
        </w:tc>
      </w:tr>
      <w:tr w14:paraId="2C8C8A2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40B1E9F">
            <w:pPr>
              <w:spacing w:line="300" w:lineRule="exact"/>
              <w:jc w:val="center"/>
              <w:rPr>
                <w:rFonts w:ascii="华文宋体" w:hAnsi="华文宋体" w:eastAsia="华文宋体" w:cs="宋体"/>
                <w:color w:val="000000" w:themeColor="text1"/>
                <w:sz w:val="22"/>
                <w:szCs w:val="18"/>
              </w:rPr>
            </w:pPr>
          </w:p>
        </w:tc>
        <w:tc>
          <w:tcPr>
            <w:tcW w:w="665" w:type="dxa"/>
          </w:tcPr>
          <w:p w14:paraId="40CE1404">
            <w:pPr>
              <w:spacing w:line="300" w:lineRule="exact"/>
              <w:jc w:val="center"/>
              <w:rPr>
                <w:rFonts w:ascii="华文宋体" w:hAnsi="华文宋体" w:eastAsia="华文宋体" w:cs="宋体"/>
                <w:b/>
                <w:bCs/>
                <w:color w:val="000000" w:themeColor="text1"/>
                <w:sz w:val="22"/>
                <w:szCs w:val="18"/>
              </w:rPr>
            </w:pPr>
            <w:r>
              <w:rPr>
                <w:rFonts w:ascii="华文宋体" w:hAnsi="华文宋体" w:eastAsia="华文宋体" w:cs="宋体"/>
                <w:b/>
                <w:bCs/>
                <w:color w:val="000000" w:themeColor="text1"/>
                <w:sz w:val="22"/>
                <w:szCs w:val="18"/>
              </w:rPr>
              <w:t>88</w:t>
            </w:r>
          </w:p>
        </w:tc>
        <w:tc>
          <w:tcPr>
            <w:tcW w:w="665" w:type="dxa"/>
          </w:tcPr>
          <w:p w14:paraId="32AAB864">
            <w:pPr>
              <w:spacing w:line="300" w:lineRule="exact"/>
              <w:jc w:val="center"/>
              <w:rPr>
                <w:rFonts w:ascii="华文宋体" w:hAnsi="华文宋体" w:eastAsia="华文宋体" w:cs="宋体"/>
                <w:color w:val="000000" w:themeColor="text1"/>
                <w:sz w:val="22"/>
                <w:szCs w:val="18"/>
              </w:rPr>
            </w:pPr>
          </w:p>
        </w:tc>
        <w:tc>
          <w:tcPr>
            <w:tcW w:w="665" w:type="dxa"/>
          </w:tcPr>
          <w:p w14:paraId="036083FD">
            <w:pPr>
              <w:spacing w:line="300" w:lineRule="exact"/>
              <w:jc w:val="center"/>
              <w:rPr>
                <w:rFonts w:ascii="华文宋体" w:hAnsi="华文宋体" w:eastAsia="华文宋体" w:cs="宋体"/>
                <w:color w:val="000000" w:themeColor="text1"/>
                <w:sz w:val="22"/>
                <w:szCs w:val="18"/>
              </w:rPr>
            </w:pPr>
          </w:p>
        </w:tc>
        <w:tc>
          <w:tcPr>
            <w:tcW w:w="2315" w:type="dxa"/>
          </w:tcPr>
          <w:p w14:paraId="54D0289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文化艺术业</w:t>
            </w:r>
          </w:p>
        </w:tc>
        <w:tc>
          <w:tcPr>
            <w:tcW w:w="4606" w:type="dxa"/>
            <w:tcBorders>
              <w:right w:val="single" w:color="000000" w:sz="6" w:space="0"/>
            </w:tcBorders>
          </w:tcPr>
          <w:p w14:paraId="1A7920F3">
            <w:pPr>
              <w:spacing w:line="300" w:lineRule="exact"/>
              <w:rPr>
                <w:rFonts w:ascii="华文宋体" w:hAnsi="华文宋体" w:eastAsia="华文宋体" w:cs="宋体"/>
                <w:color w:val="000000" w:themeColor="text1"/>
                <w:sz w:val="22"/>
                <w:szCs w:val="18"/>
              </w:rPr>
            </w:pPr>
          </w:p>
        </w:tc>
      </w:tr>
      <w:tr w14:paraId="406AF86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33BD7B9">
            <w:pPr>
              <w:spacing w:line="300" w:lineRule="exact"/>
              <w:jc w:val="center"/>
              <w:rPr>
                <w:rFonts w:ascii="华文宋体" w:hAnsi="华文宋体" w:eastAsia="华文宋体" w:cs="宋体"/>
                <w:b/>
                <w:bCs/>
                <w:color w:val="000000" w:themeColor="text1"/>
                <w:sz w:val="22"/>
                <w:szCs w:val="18"/>
              </w:rPr>
            </w:pPr>
          </w:p>
        </w:tc>
        <w:tc>
          <w:tcPr>
            <w:tcW w:w="665" w:type="dxa"/>
          </w:tcPr>
          <w:p w14:paraId="6EC5F7F4">
            <w:pPr>
              <w:spacing w:line="300" w:lineRule="exact"/>
              <w:jc w:val="center"/>
              <w:rPr>
                <w:rFonts w:ascii="华文宋体" w:hAnsi="华文宋体" w:eastAsia="华文宋体" w:cs="宋体"/>
                <w:b/>
                <w:bCs/>
                <w:color w:val="000000" w:themeColor="text1"/>
                <w:sz w:val="22"/>
                <w:szCs w:val="18"/>
              </w:rPr>
            </w:pPr>
          </w:p>
        </w:tc>
        <w:tc>
          <w:tcPr>
            <w:tcW w:w="665" w:type="dxa"/>
          </w:tcPr>
          <w:p w14:paraId="1EAF11CE">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881</w:t>
            </w:r>
          </w:p>
        </w:tc>
        <w:tc>
          <w:tcPr>
            <w:tcW w:w="665" w:type="dxa"/>
          </w:tcPr>
          <w:p w14:paraId="71398ABE">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8810</w:t>
            </w:r>
          </w:p>
        </w:tc>
        <w:tc>
          <w:tcPr>
            <w:tcW w:w="2315" w:type="dxa"/>
          </w:tcPr>
          <w:p w14:paraId="56B2B2CF">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文艺创作与表演</w:t>
            </w:r>
          </w:p>
        </w:tc>
        <w:tc>
          <w:tcPr>
            <w:tcW w:w="4606" w:type="dxa"/>
            <w:tcBorders>
              <w:right w:val="single" w:color="000000" w:sz="6" w:space="0"/>
            </w:tcBorders>
          </w:tcPr>
          <w:p w14:paraId="1AEB739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指文学、美术创造和表演艺术（如戏曲、歌舞、话剧、音乐、杂技、马戏、木偶等表演艺术）等活动</w:t>
            </w:r>
          </w:p>
        </w:tc>
      </w:tr>
      <w:tr w14:paraId="4330D65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5640D43">
            <w:pPr>
              <w:spacing w:line="300" w:lineRule="exact"/>
              <w:jc w:val="center"/>
              <w:rPr>
                <w:rFonts w:ascii="华文宋体" w:hAnsi="华文宋体" w:eastAsia="华文宋体" w:cs="宋体"/>
                <w:b/>
                <w:bCs/>
                <w:color w:val="000000" w:themeColor="text1"/>
                <w:sz w:val="22"/>
                <w:szCs w:val="18"/>
              </w:rPr>
            </w:pPr>
          </w:p>
        </w:tc>
        <w:tc>
          <w:tcPr>
            <w:tcW w:w="665" w:type="dxa"/>
          </w:tcPr>
          <w:p w14:paraId="2074F3FD">
            <w:pPr>
              <w:spacing w:line="300" w:lineRule="exact"/>
              <w:jc w:val="center"/>
              <w:rPr>
                <w:rFonts w:ascii="华文宋体" w:hAnsi="华文宋体" w:eastAsia="华文宋体" w:cs="宋体"/>
                <w:b/>
                <w:bCs/>
                <w:color w:val="000000" w:themeColor="text1"/>
                <w:sz w:val="22"/>
                <w:szCs w:val="18"/>
              </w:rPr>
            </w:pPr>
          </w:p>
        </w:tc>
        <w:tc>
          <w:tcPr>
            <w:tcW w:w="665" w:type="dxa"/>
          </w:tcPr>
          <w:p w14:paraId="20DE8AB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882</w:t>
            </w:r>
          </w:p>
        </w:tc>
        <w:tc>
          <w:tcPr>
            <w:tcW w:w="665" w:type="dxa"/>
          </w:tcPr>
          <w:p w14:paraId="7DAC9BE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8820</w:t>
            </w:r>
          </w:p>
        </w:tc>
        <w:tc>
          <w:tcPr>
            <w:tcW w:w="2315" w:type="dxa"/>
          </w:tcPr>
          <w:p w14:paraId="6BEB43A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艺术表演场馆</w:t>
            </w:r>
          </w:p>
        </w:tc>
        <w:tc>
          <w:tcPr>
            <w:tcW w:w="4606" w:type="dxa"/>
            <w:tcBorders>
              <w:right w:val="single" w:color="000000" w:sz="6" w:space="0"/>
            </w:tcBorders>
          </w:tcPr>
          <w:p w14:paraId="1ABF0FD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指有观众席、舞台、灯光设备，专供文艺团体演出的场所管理活动</w:t>
            </w:r>
          </w:p>
        </w:tc>
      </w:tr>
      <w:tr w14:paraId="7407B92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55AE4F5">
            <w:pPr>
              <w:spacing w:line="300" w:lineRule="exact"/>
              <w:jc w:val="center"/>
              <w:rPr>
                <w:rFonts w:ascii="华文宋体" w:hAnsi="华文宋体" w:eastAsia="华文宋体" w:cs="宋体"/>
                <w:b/>
                <w:bCs/>
                <w:color w:val="000000" w:themeColor="text1"/>
                <w:sz w:val="22"/>
                <w:szCs w:val="18"/>
              </w:rPr>
            </w:pPr>
          </w:p>
        </w:tc>
        <w:tc>
          <w:tcPr>
            <w:tcW w:w="665" w:type="dxa"/>
          </w:tcPr>
          <w:p w14:paraId="59C1B30C">
            <w:pPr>
              <w:spacing w:line="300" w:lineRule="exact"/>
              <w:jc w:val="center"/>
              <w:rPr>
                <w:rFonts w:ascii="华文宋体" w:hAnsi="华文宋体" w:eastAsia="华文宋体" w:cs="宋体"/>
                <w:b/>
                <w:bCs/>
                <w:color w:val="000000" w:themeColor="text1"/>
                <w:sz w:val="22"/>
                <w:szCs w:val="18"/>
              </w:rPr>
            </w:pPr>
          </w:p>
        </w:tc>
        <w:tc>
          <w:tcPr>
            <w:tcW w:w="665" w:type="dxa"/>
          </w:tcPr>
          <w:p w14:paraId="04FAFF97">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883</w:t>
            </w:r>
          </w:p>
        </w:tc>
        <w:tc>
          <w:tcPr>
            <w:tcW w:w="665" w:type="dxa"/>
          </w:tcPr>
          <w:p w14:paraId="0EBE6149">
            <w:pPr>
              <w:spacing w:line="300" w:lineRule="exact"/>
              <w:jc w:val="center"/>
              <w:rPr>
                <w:rFonts w:ascii="华文宋体" w:hAnsi="华文宋体" w:eastAsia="华文宋体" w:cs="宋体"/>
                <w:color w:val="000000" w:themeColor="text1"/>
                <w:sz w:val="22"/>
                <w:szCs w:val="18"/>
              </w:rPr>
            </w:pPr>
          </w:p>
        </w:tc>
        <w:tc>
          <w:tcPr>
            <w:tcW w:w="2315" w:type="dxa"/>
          </w:tcPr>
          <w:p w14:paraId="1A0B08A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图书馆与档案馆</w:t>
            </w:r>
          </w:p>
        </w:tc>
        <w:tc>
          <w:tcPr>
            <w:tcW w:w="4606" w:type="dxa"/>
            <w:tcBorders>
              <w:right w:val="single" w:color="000000" w:sz="6" w:space="0"/>
            </w:tcBorders>
          </w:tcPr>
          <w:p w14:paraId="5E1AB207">
            <w:pPr>
              <w:spacing w:line="300" w:lineRule="exact"/>
              <w:rPr>
                <w:rFonts w:ascii="华文宋体" w:hAnsi="华文宋体" w:eastAsia="华文宋体" w:cs="宋体"/>
                <w:color w:val="000000" w:themeColor="text1"/>
                <w:sz w:val="22"/>
                <w:szCs w:val="18"/>
              </w:rPr>
            </w:pPr>
          </w:p>
        </w:tc>
      </w:tr>
      <w:tr w14:paraId="2FBEED9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40D23FF">
            <w:pPr>
              <w:spacing w:line="300" w:lineRule="exact"/>
              <w:jc w:val="center"/>
              <w:rPr>
                <w:rFonts w:ascii="华文宋体" w:hAnsi="华文宋体" w:eastAsia="华文宋体" w:cs="宋体"/>
                <w:b/>
                <w:bCs/>
                <w:color w:val="000000" w:themeColor="text1"/>
                <w:sz w:val="22"/>
                <w:szCs w:val="18"/>
              </w:rPr>
            </w:pPr>
          </w:p>
        </w:tc>
        <w:tc>
          <w:tcPr>
            <w:tcW w:w="665" w:type="dxa"/>
          </w:tcPr>
          <w:p w14:paraId="5B005000">
            <w:pPr>
              <w:spacing w:line="300" w:lineRule="exact"/>
              <w:jc w:val="center"/>
              <w:rPr>
                <w:rFonts w:ascii="华文宋体" w:hAnsi="华文宋体" w:eastAsia="华文宋体" w:cs="宋体"/>
                <w:color w:val="000000" w:themeColor="text1"/>
                <w:sz w:val="22"/>
                <w:szCs w:val="18"/>
              </w:rPr>
            </w:pPr>
          </w:p>
        </w:tc>
        <w:tc>
          <w:tcPr>
            <w:tcW w:w="665" w:type="dxa"/>
          </w:tcPr>
          <w:p w14:paraId="79F0C931">
            <w:pPr>
              <w:spacing w:line="300" w:lineRule="exact"/>
              <w:jc w:val="center"/>
              <w:rPr>
                <w:rFonts w:ascii="华文宋体" w:hAnsi="华文宋体" w:eastAsia="华文宋体" w:cs="宋体"/>
                <w:color w:val="000000" w:themeColor="text1"/>
                <w:sz w:val="22"/>
                <w:szCs w:val="18"/>
              </w:rPr>
            </w:pPr>
          </w:p>
        </w:tc>
        <w:tc>
          <w:tcPr>
            <w:tcW w:w="665" w:type="dxa"/>
          </w:tcPr>
          <w:p w14:paraId="2F51F3F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8831</w:t>
            </w:r>
          </w:p>
        </w:tc>
        <w:tc>
          <w:tcPr>
            <w:tcW w:w="2315" w:type="dxa"/>
          </w:tcPr>
          <w:p w14:paraId="5D67A65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图书馆</w:t>
            </w:r>
          </w:p>
        </w:tc>
        <w:tc>
          <w:tcPr>
            <w:tcW w:w="4606" w:type="dxa"/>
            <w:tcBorders>
              <w:right w:val="single" w:color="000000" w:sz="6" w:space="0"/>
            </w:tcBorders>
          </w:tcPr>
          <w:p w14:paraId="779DF08E">
            <w:pPr>
              <w:spacing w:line="300" w:lineRule="exact"/>
              <w:rPr>
                <w:rFonts w:ascii="华文宋体" w:hAnsi="华文宋体" w:eastAsia="华文宋体" w:cs="宋体"/>
                <w:color w:val="000000" w:themeColor="text1"/>
                <w:sz w:val="22"/>
                <w:szCs w:val="18"/>
              </w:rPr>
            </w:pPr>
          </w:p>
        </w:tc>
      </w:tr>
      <w:tr w14:paraId="5880B32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FA86AFE">
            <w:pPr>
              <w:spacing w:line="300" w:lineRule="exact"/>
              <w:jc w:val="center"/>
              <w:rPr>
                <w:rFonts w:ascii="华文宋体" w:hAnsi="华文宋体" w:eastAsia="华文宋体" w:cs="宋体"/>
                <w:b/>
                <w:bCs/>
                <w:color w:val="000000" w:themeColor="text1"/>
                <w:sz w:val="22"/>
                <w:szCs w:val="18"/>
              </w:rPr>
            </w:pPr>
          </w:p>
        </w:tc>
        <w:tc>
          <w:tcPr>
            <w:tcW w:w="665" w:type="dxa"/>
          </w:tcPr>
          <w:p w14:paraId="2E64CC81">
            <w:pPr>
              <w:spacing w:line="300" w:lineRule="exact"/>
              <w:jc w:val="center"/>
              <w:rPr>
                <w:rFonts w:ascii="华文宋体" w:hAnsi="华文宋体" w:eastAsia="华文宋体" w:cs="宋体"/>
                <w:color w:val="000000" w:themeColor="text1"/>
                <w:sz w:val="22"/>
                <w:szCs w:val="18"/>
              </w:rPr>
            </w:pPr>
          </w:p>
        </w:tc>
        <w:tc>
          <w:tcPr>
            <w:tcW w:w="665" w:type="dxa"/>
          </w:tcPr>
          <w:p w14:paraId="6AAC19A1">
            <w:pPr>
              <w:spacing w:line="300" w:lineRule="exact"/>
              <w:jc w:val="center"/>
              <w:rPr>
                <w:rFonts w:ascii="华文宋体" w:hAnsi="华文宋体" w:eastAsia="华文宋体" w:cs="宋体"/>
                <w:color w:val="000000" w:themeColor="text1"/>
                <w:sz w:val="22"/>
                <w:szCs w:val="18"/>
              </w:rPr>
            </w:pPr>
          </w:p>
        </w:tc>
        <w:tc>
          <w:tcPr>
            <w:tcW w:w="665" w:type="dxa"/>
          </w:tcPr>
          <w:p w14:paraId="7C4D06F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8832</w:t>
            </w:r>
          </w:p>
        </w:tc>
        <w:tc>
          <w:tcPr>
            <w:tcW w:w="2315" w:type="dxa"/>
          </w:tcPr>
          <w:p w14:paraId="32E57EA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档案馆</w:t>
            </w:r>
          </w:p>
        </w:tc>
        <w:tc>
          <w:tcPr>
            <w:tcW w:w="4606" w:type="dxa"/>
            <w:tcBorders>
              <w:right w:val="single" w:color="000000" w:sz="6" w:space="0"/>
            </w:tcBorders>
          </w:tcPr>
          <w:p w14:paraId="66341148">
            <w:pPr>
              <w:spacing w:line="300" w:lineRule="exact"/>
              <w:rPr>
                <w:rFonts w:ascii="华文宋体" w:hAnsi="华文宋体" w:eastAsia="华文宋体" w:cs="宋体"/>
                <w:color w:val="000000" w:themeColor="text1"/>
                <w:sz w:val="22"/>
                <w:szCs w:val="18"/>
              </w:rPr>
            </w:pPr>
          </w:p>
        </w:tc>
      </w:tr>
      <w:tr w14:paraId="4328DC2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AF22AAD">
            <w:pPr>
              <w:spacing w:line="300" w:lineRule="exact"/>
              <w:jc w:val="center"/>
              <w:rPr>
                <w:rFonts w:ascii="华文宋体" w:hAnsi="华文宋体" w:eastAsia="华文宋体" w:cs="宋体"/>
                <w:b/>
                <w:bCs/>
                <w:color w:val="000000" w:themeColor="text1"/>
                <w:sz w:val="22"/>
                <w:szCs w:val="18"/>
              </w:rPr>
            </w:pPr>
          </w:p>
        </w:tc>
        <w:tc>
          <w:tcPr>
            <w:tcW w:w="665" w:type="dxa"/>
          </w:tcPr>
          <w:p w14:paraId="654E29C6">
            <w:pPr>
              <w:spacing w:line="300" w:lineRule="exact"/>
              <w:jc w:val="center"/>
              <w:rPr>
                <w:rFonts w:ascii="华文宋体" w:hAnsi="华文宋体" w:eastAsia="华文宋体" w:cs="宋体"/>
                <w:color w:val="000000" w:themeColor="text1"/>
                <w:sz w:val="22"/>
                <w:szCs w:val="18"/>
              </w:rPr>
            </w:pPr>
          </w:p>
        </w:tc>
        <w:tc>
          <w:tcPr>
            <w:tcW w:w="665" w:type="dxa"/>
          </w:tcPr>
          <w:p w14:paraId="68A714C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884</w:t>
            </w:r>
          </w:p>
        </w:tc>
        <w:tc>
          <w:tcPr>
            <w:tcW w:w="665" w:type="dxa"/>
          </w:tcPr>
          <w:p w14:paraId="19370594">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8840</w:t>
            </w:r>
          </w:p>
        </w:tc>
        <w:tc>
          <w:tcPr>
            <w:tcW w:w="2315" w:type="dxa"/>
          </w:tcPr>
          <w:p w14:paraId="0BB8D79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文物及非物质文化遗产保护</w:t>
            </w:r>
          </w:p>
        </w:tc>
        <w:tc>
          <w:tcPr>
            <w:tcW w:w="4606" w:type="dxa"/>
            <w:tcBorders>
              <w:right w:val="single" w:color="000000" w:sz="6" w:space="0"/>
            </w:tcBorders>
          </w:tcPr>
          <w:p w14:paraId="255DF9C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具有历史、文化、艺术、体育、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r>
      <w:tr w14:paraId="7D7805BC">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86590BF">
            <w:pPr>
              <w:spacing w:line="300" w:lineRule="exact"/>
              <w:jc w:val="center"/>
              <w:rPr>
                <w:rFonts w:ascii="华文宋体" w:hAnsi="华文宋体" w:eastAsia="华文宋体" w:cs="宋体"/>
                <w:b/>
                <w:bCs/>
                <w:color w:val="000000" w:themeColor="text1"/>
                <w:sz w:val="22"/>
                <w:szCs w:val="18"/>
              </w:rPr>
            </w:pPr>
          </w:p>
        </w:tc>
        <w:tc>
          <w:tcPr>
            <w:tcW w:w="665" w:type="dxa"/>
          </w:tcPr>
          <w:p w14:paraId="45C061F8">
            <w:pPr>
              <w:spacing w:line="300" w:lineRule="exact"/>
              <w:jc w:val="center"/>
              <w:rPr>
                <w:rFonts w:ascii="华文宋体" w:hAnsi="华文宋体" w:eastAsia="华文宋体" w:cs="宋体"/>
                <w:color w:val="000000" w:themeColor="text1"/>
                <w:sz w:val="22"/>
                <w:szCs w:val="18"/>
              </w:rPr>
            </w:pPr>
          </w:p>
        </w:tc>
        <w:tc>
          <w:tcPr>
            <w:tcW w:w="665" w:type="dxa"/>
          </w:tcPr>
          <w:p w14:paraId="0C2C893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885</w:t>
            </w:r>
          </w:p>
        </w:tc>
        <w:tc>
          <w:tcPr>
            <w:tcW w:w="665" w:type="dxa"/>
          </w:tcPr>
          <w:p w14:paraId="7385BB67">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8850</w:t>
            </w:r>
          </w:p>
        </w:tc>
        <w:tc>
          <w:tcPr>
            <w:tcW w:w="2315" w:type="dxa"/>
          </w:tcPr>
          <w:p w14:paraId="38220E3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博物馆</w:t>
            </w:r>
          </w:p>
        </w:tc>
        <w:tc>
          <w:tcPr>
            <w:tcW w:w="4606" w:type="dxa"/>
            <w:tcBorders>
              <w:right w:val="single" w:color="000000" w:sz="6" w:space="0"/>
            </w:tcBorders>
          </w:tcPr>
          <w:p w14:paraId="461D862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指收藏、研究、展示文物和标本的博物馆的活动，以及展示人类文化、艺术、体育、科技、文明的美术馆、艺术馆、展览馆、科技馆、天文馆等管理活动</w:t>
            </w:r>
          </w:p>
        </w:tc>
      </w:tr>
      <w:tr w14:paraId="3C3FDAD5">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CC9DBCA">
            <w:pPr>
              <w:spacing w:line="300" w:lineRule="exact"/>
              <w:jc w:val="center"/>
              <w:rPr>
                <w:rFonts w:ascii="华文宋体" w:hAnsi="华文宋体" w:eastAsia="华文宋体" w:cs="宋体"/>
                <w:b/>
                <w:bCs/>
                <w:color w:val="000000" w:themeColor="text1"/>
                <w:sz w:val="22"/>
                <w:szCs w:val="18"/>
              </w:rPr>
            </w:pPr>
          </w:p>
        </w:tc>
        <w:tc>
          <w:tcPr>
            <w:tcW w:w="665" w:type="dxa"/>
          </w:tcPr>
          <w:p w14:paraId="28DA0D33">
            <w:pPr>
              <w:spacing w:line="300" w:lineRule="exact"/>
              <w:jc w:val="center"/>
              <w:rPr>
                <w:rFonts w:ascii="华文宋体" w:hAnsi="华文宋体" w:eastAsia="华文宋体" w:cs="宋体"/>
                <w:color w:val="000000" w:themeColor="text1"/>
                <w:sz w:val="22"/>
                <w:szCs w:val="18"/>
              </w:rPr>
            </w:pPr>
          </w:p>
        </w:tc>
        <w:tc>
          <w:tcPr>
            <w:tcW w:w="665" w:type="dxa"/>
          </w:tcPr>
          <w:p w14:paraId="72A80A0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886</w:t>
            </w:r>
          </w:p>
        </w:tc>
        <w:tc>
          <w:tcPr>
            <w:tcW w:w="665" w:type="dxa"/>
          </w:tcPr>
          <w:p w14:paraId="64C65C5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8860</w:t>
            </w:r>
          </w:p>
        </w:tc>
        <w:tc>
          <w:tcPr>
            <w:tcW w:w="2315" w:type="dxa"/>
          </w:tcPr>
          <w:p w14:paraId="4439E41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烈士陵园、纪念馆</w:t>
            </w:r>
          </w:p>
        </w:tc>
        <w:tc>
          <w:tcPr>
            <w:tcW w:w="4606" w:type="dxa"/>
            <w:tcBorders>
              <w:right w:val="single" w:color="000000" w:sz="6" w:space="0"/>
            </w:tcBorders>
          </w:tcPr>
          <w:p w14:paraId="0F129B6B">
            <w:pPr>
              <w:spacing w:line="300" w:lineRule="exact"/>
              <w:rPr>
                <w:rFonts w:ascii="华文宋体" w:hAnsi="华文宋体" w:eastAsia="华文宋体" w:cs="宋体"/>
                <w:color w:val="000000" w:themeColor="text1"/>
                <w:sz w:val="22"/>
                <w:szCs w:val="18"/>
              </w:rPr>
            </w:pPr>
          </w:p>
        </w:tc>
      </w:tr>
      <w:tr w14:paraId="5DBF80A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3DA96E4">
            <w:pPr>
              <w:spacing w:line="300" w:lineRule="exact"/>
              <w:jc w:val="center"/>
              <w:rPr>
                <w:rFonts w:ascii="华文宋体" w:hAnsi="华文宋体" w:eastAsia="华文宋体" w:cs="宋体"/>
                <w:b/>
                <w:bCs/>
                <w:color w:val="000000" w:themeColor="text1"/>
                <w:sz w:val="22"/>
                <w:szCs w:val="18"/>
              </w:rPr>
            </w:pPr>
          </w:p>
        </w:tc>
        <w:tc>
          <w:tcPr>
            <w:tcW w:w="665" w:type="dxa"/>
          </w:tcPr>
          <w:p w14:paraId="0AAD58CD">
            <w:pPr>
              <w:spacing w:line="300" w:lineRule="exact"/>
              <w:jc w:val="center"/>
              <w:rPr>
                <w:rFonts w:ascii="华文宋体" w:hAnsi="华文宋体" w:eastAsia="华文宋体" w:cs="宋体"/>
                <w:color w:val="000000" w:themeColor="text1"/>
                <w:sz w:val="22"/>
                <w:szCs w:val="18"/>
              </w:rPr>
            </w:pPr>
          </w:p>
        </w:tc>
        <w:tc>
          <w:tcPr>
            <w:tcW w:w="665" w:type="dxa"/>
          </w:tcPr>
          <w:p w14:paraId="60C0F46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887</w:t>
            </w:r>
          </w:p>
        </w:tc>
        <w:tc>
          <w:tcPr>
            <w:tcW w:w="665" w:type="dxa"/>
          </w:tcPr>
          <w:p w14:paraId="3C27B63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8870</w:t>
            </w:r>
          </w:p>
        </w:tc>
        <w:tc>
          <w:tcPr>
            <w:tcW w:w="2315" w:type="dxa"/>
          </w:tcPr>
          <w:p w14:paraId="3605C21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群众文体活动</w:t>
            </w:r>
          </w:p>
        </w:tc>
        <w:tc>
          <w:tcPr>
            <w:tcW w:w="4606" w:type="dxa"/>
            <w:tcBorders>
              <w:right w:val="single" w:color="000000" w:sz="6" w:space="0"/>
            </w:tcBorders>
          </w:tcPr>
          <w:p w14:paraId="147051D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指对各种主要由城乡群众参与的文艺类演出、比赛、展览、文艺知识鉴赏等公益性文化活动的管理活动，以及群众参与的各级各类体育竞赛和活动</w:t>
            </w:r>
          </w:p>
        </w:tc>
      </w:tr>
      <w:tr w14:paraId="58D781E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C2B9CB7">
            <w:pPr>
              <w:spacing w:line="300" w:lineRule="exact"/>
              <w:jc w:val="center"/>
              <w:rPr>
                <w:rFonts w:ascii="华文宋体" w:hAnsi="华文宋体" w:eastAsia="华文宋体" w:cs="宋体"/>
                <w:b/>
                <w:bCs/>
                <w:color w:val="000000" w:themeColor="text1"/>
                <w:sz w:val="22"/>
                <w:szCs w:val="18"/>
              </w:rPr>
            </w:pPr>
          </w:p>
        </w:tc>
        <w:tc>
          <w:tcPr>
            <w:tcW w:w="665" w:type="dxa"/>
          </w:tcPr>
          <w:p w14:paraId="590B4C05">
            <w:pPr>
              <w:spacing w:line="300" w:lineRule="exact"/>
              <w:jc w:val="center"/>
              <w:rPr>
                <w:rFonts w:ascii="华文宋体" w:hAnsi="华文宋体" w:eastAsia="华文宋体" w:cs="宋体"/>
                <w:b/>
                <w:bCs/>
                <w:color w:val="000000" w:themeColor="text1"/>
                <w:sz w:val="22"/>
                <w:szCs w:val="18"/>
              </w:rPr>
            </w:pPr>
          </w:p>
        </w:tc>
        <w:tc>
          <w:tcPr>
            <w:tcW w:w="665" w:type="dxa"/>
          </w:tcPr>
          <w:p w14:paraId="4F22328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889</w:t>
            </w:r>
          </w:p>
        </w:tc>
        <w:tc>
          <w:tcPr>
            <w:tcW w:w="665" w:type="dxa"/>
          </w:tcPr>
          <w:p w14:paraId="3867927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8890</w:t>
            </w:r>
          </w:p>
        </w:tc>
        <w:tc>
          <w:tcPr>
            <w:tcW w:w="2315" w:type="dxa"/>
          </w:tcPr>
          <w:p w14:paraId="2252BE6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其他文化艺术业</w:t>
            </w:r>
          </w:p>
        </w:tc>
        <w:tc>
          <w:tcPr>
            <w:tcW w:w="4606" w:type="dxa"/>
            <w:tcBorders>
              <w:right w:val="single" w:color="000000" w:sz="6" w:space="0"/>
            </w:tcBorders>
          </w:tcPr>
          <w:p w14:paraId="045B98B3">
            <w:pPr>
              <w:spacing w:line="300" w:lineRule="exact"/>
              <w:rPr>
                <w:rFonts w:ascii="华文宋体" w:hAnsi="华文宋体" w:eastAsia="华文宋体" w:cs="宋体"/>
                <w:color w:val="000000" w:themeColor="text1"/>
                <w:sz w:val="22"/>
                <w:szCs w:val="18"/>
              </w:rPr>
            </w:pPr>
          </w:p>
        </w:tc>
      </w:tr>
      <w:tr w14:paraId="2681D6E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4EA59D7">
            <w:pPr>
              <w:spacing w:line="300" w:lineRule="exact"/>
              <w:jc w:val="center"/>
              <w:rPr>
                <w:rFonts w:ascii="华文宋体" w:hAnsi="华文宋体" w:eastAsia="华文宋体" w:cs="宋体"/>
                <w:b/>
                <w:bCs/>
                <w:color w:val="000000" w:themeColor="text1"/>
                <w:sz w:val="22"/>
                <w:szCs w:val="18"/>
              </w:rPr>
            </w:pPr>
          </w:p>
        </w:tc>
        <w:tc>
          <w:tcPr>
            <w:tcW w:w="665" w:type="dxa"/>
          </w:tcPr>
          <w:p w14:paraId="03441592">
            <w:pPr>
              <w:spacing w:line="300" w:lineRule="exact"/>
              <w:jc w:val="center"/>
              <w:rPr>
                <w:rFonts w:ascii="华文宋体" w:hAnsi="华文宋体" w:eastAsia="华文宋体" w:cs="宋体"/>
                <w:b/>
                <w:bCs/>
                <w:color w:val="000000" w:themeColor="text1"/>
                <w:sz w:val="22"/>
                <w:szCs w:val="18"/>
              </w:rPr>
            </w:pPr>
            <w:r>
              <w:rPr>
                <w:rFonts w:ascii="华文宋体" w:hAnsi="华文宋体" w:eastAsia="华文宋体" w:cs="宋体"/>
                <w:b/>
                <w:bCs/>
                <w:color w:val="000000" w:themeColor="text1"/>
                <w:sz w:val="22"/>
                <w:szCs w:val="18"/>
              </w:rPr>
              <w:t>89</w:t>
            </w:r>
          </w:p>
        </w:tc>
        <w:tc>
          <w:tcPr>
            <w:tcW w:w="665" w:type="dxa"/>
          </w:tcPr>
          <w:p w14:paraId="78C2AC97">
            <w:pPr>
              <w:spacing w:line="300" w:lineRule="exact"/>
              <w:jc w:val="center"/>
              <w:rPr>
                <w:rFonts w:ascii="华文宋体" w:hAnsi="华文宋体" w:eastAsia="华文宋体" w:cs="宋体"/>
                <w:color w:val="000000" w:themeColor="text1"/>
                <w:sz w:val="22"/>
                <w:szCs w:val="18"/>
              </w:rPr>
            </w:pPr>
          </w:p>
        </w:tc>
        <w:tc>
          <w:tcPr>
            <w:tcW w:w="665" w:type="dxa"/>
          </w:tcPr>
          <w:p w14:paraId="6384A233">
            <w:pPr>
              <w:spacing w:line="300" w:lineRule="exact"/>
              <w:jc w:val="center"/>
              <w:rPr>
                <w:rFonts w:ascii="华文宋体" w:hAnsi="华文宋体" w:eastAsia="华文宋体" w:cs="宋体"/>
                <w:color w:val="000000" w:themeColor="text1"/>
                <w:sz w:val="22"/>
                <w:szCs w:val="18"/>
              </w:rPr>
            </w:pPr>
          </w:p>
        </w:tc>
        <w:tc>
          <w:tcPr>
            <w:tcW w:w="2315" w:type="dxa"/>
          </w:tcPr>
          <w:p w14:paraId="14B1A4C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体育</w:t>
            </w:r>
          </w:p>
        </w:tc>
        <w:tc>
          <w:tcPr>
            <w:tcW w:w="4606" w:type="dxa"/>
            <w:tcBorders>
              <w:right w:val="single" w:color="000000" w:sz="6" w:space="0"/>
            </w:tcBorders>
          </w:tcPr>
          <w:p w14:paraId="7D747F7D">
            <w:pPr>
              <w:spacing w:line="300" w:lineRule="exact"/>
              <w:rPr>
                <w:rFonts w:ascii="华文宋体" w:hAnsi="华文宋体" w:eastAsia="华文宋体" w:cs="宋体"/>
                <w:color w:val="000000" w:themeColor="text1"/>
                <w:sz w:val="22"/>
                <w:szCs w:val="18"/>
              </w:rPr>
            </w:pPr>
          </w:p>
        </w:tc>
      </w:tr>
      <w:tr w14:paraId="690DB5A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F4AA7B8">
            <w:pPr>
              <w:spacing w:line="300" w:lineRule="exact"/>
              <w:jc w:val="center"/>
              <w:rPr>
                <w:rFonts w:ascii="华文宋体" w:hAnsi="华文宋体" w:eastAsia="华文宋体" w:cs="宋体"/>
                <w:b/>
                <w:bCs/>
                <w:color w:val="000000" w:themeColor="text1"/>
                <w:sz w:val="22"/>
                <w:szCs w:val="18"/>
              </w:rPr>
            </w:pPr>
          </w:p>
        </w:tc>
        <w:tc>
          <w:tcPr>
            <w:tcW w:w="665" w:type="dxa"/>
          </w:tcPr>
          <w:p w14:paraId="6207F9BF">
            <w:pPr>
              <w:spacing w:line="300" w:lineRule="exact"/>
              <w:jc w:val="center"/>
              <w:rPr>
                <w:rFonts w:ascii="华文宋体" w:hAnsi="华文宋体" w:eastAsia="华文宋体" w:cs="宋体"/>
                <w:b/>
                <w:bCs/>
                <w:color w:val="000000" w:themeColor="text1"/>
                <w:sz w:val="22"/>
                <w:szCs w:val="18"/>
              </w:rPr>
            </w:pPr>
          </w:p>
        </w:tc>
        <w:tc>
          <w:tcPr>
            <w:tcW w:w="665" w:type="dxa"/>
          </w:tcPr>
          <w:p w14:paraId="01323C1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w:t>
            </w:r>
          </w:p>
        </w:tc>
        <w:tc>
          <w:tcPr>
            <w:tcW w:w="665" w:type="dxa"/>
          </w:tcPr>
          <w:p w14:paraId="0C56275B">
            <w:pPr>
              <w:spacing w:line="300" w:lineRule="exact"/>
              <w:jc w:val="center"/>
              <w:rPr>
                <w:rFonts w:ascii="华文宋体" w:hAnsi="华文宋体" w:eastAsia="华文宋体" w:cs="宋体"/>
                <w:color w:val="000000" w:themeColor="text1"/>
                <w:sz w:val="22"/>
                <w:szCs w:val="18"/>
              </w:rPr>
            </w:pPr>
          </w:p>
        </w:tc>
        <w:tc>
          <w:tcPr>
            <w:tcW w:w="2315" w:type="dxa"/>
          </w:tcPr>
          <w:p w14:paraId="44E4DAE0">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体育组织</w:t>
            </w:r>
          </w:p>
        </w:tc>
        <w:tc>
          <w:tcPr>
            <w:tcW w:w="4606" w:type="dxa"/>
            <w:tcBorders>
              <w:right w:val="single" w:color="000000" w:sz="6" w:space="0"/>
            </w:tcBorders>
          </w:tcPr>
          <w:p w14:paraId="666CF76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指专业从事体育比赛、训练、辅导和管理的组织的活动</w:t>
            </w:r>
          </w:p>
        </w:tc>
      </w:tr>
      <w:tr w14:paraId="7B12C2E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8709723">
            <w:pPr>
              <w:spacing w:line="300" w:lineRule="exact"/>
              <w:jc w:val="center"/>
              <w:rPr>
                <w:rFonts w:ascii="华文宋体" w:hAnsi="华文宋体" w:eastAsia="华文宋体" w:cs="宋体"/>
                <w:b/>
                <w:bCs/>
                <w:color w:val="000000" w:themeColor="text1"/>
                <w:sz w:val="22"/>
                <w:szCs w:val="18"/>
              </w:rPr>
            </w:pPr>
          </w:p>
        </w:tc>
        <w:tc>
          <w:tcPr>
            <w:tcW w:w="665" w:type="dxa"/>
          </w:tcPr>
          <w:p w14:paraId="3CD1BD05">
            <w:pPr>
              <w:spacing w:line="300" w:lineRule="exact"/>
              <w:jc w:val="center"/>
              <w:rPr>
                <w:rFonts w:ascii="华文宋体" w:hAnsi="华文宋体" w:eastAsia="华文宋体" w:cs="宋体"/>
                <w:b/>
                <w:bCs/>
                <w:color w:val="000000" w:themeColor="text1"/>
                <w:sz w:val="22"/>
                <w:szCs w:val="18"/>
              </w:rPr>
            </w:pPr>
          </w:p>
        </w:tc>
        <w:tc>
          <w:tcPr>
            <w:tcW w:w="665" w:type="dxa"/>
          </w:tcPr>
          <w:p w14:paraId="601A083B">
            <w:pPr>
              <w:spacing w:line="300" w:lineRule="exact"/>
              <w:jc w:val="center"/>
              <w:rPr>
                <w:rFonts w:ascii="华文宋体" w:hAnsi="华文宋体" w:eastAsia="华文宋体" w:cs="宋体"/>
                <w:color w:val="000000" w:themeColor="text1"/>
                <w:sz w:val="22"/>
                <w:szCs w:val="18"/>
              </w:rPr>
            </w:pPr>
          </w:p>
        </w:tc>
        <w:tc>
          <w:tcPr>
            <w:tcW w:w="665" w:type="dxa"/>
          </w:tcPr>
          <w:p w14:paraId="3C8EFD3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8911</w:t>
            </w:r>
          </w:p>
        </w:tc>
        <w:tc>
          <w:tcPr>
            <w:tcW w:w="2315" w:type="dxa"/>
          </w:tcPr>
          <w:p w14:paraId="43226B4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体育竞赛组织</w:t>
            </w:r>
          </w:p>
        </w:tc>
        <w:tc>
          <w:tcPr>
            <w:tcW w:w="4606" w:type="dxa"/>
            <w:tcBorders>
              <w:right w:val="single" w:color="000000" w:sz="6" w:space="0"/>
            </w:tcBorders>
          </w:tcPr>
          <w:p w14:paraId="655D1044">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指专业从事各类体育比赛、表演、训练、辅导、管理的体育组织</w:t>
            </w:r>
          </w:p>
        </w:tc>
      </w:tr>
      <w:tr w14:paraId="1751498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0952790">
            <w:pPr>
              <w:spacing w:line="300" w:lineRule="exact"/>
              <w:rPr>
                <w:rFonts w:ascii="华文宋体" w:hAnsi="华文宋体" w:eastAsia="华文宋体" w:cs="宋体"/>
                <w:color w:val="000000" w:themeColor="text1"/>
                <w:sz w:val="22"/>
                <w:szCs w:val="18"/>
              </w:rPr>
            </w:pPr>
          </w:p>
        </w:tc>
        <w:tc>
          <w:tcPr>
            <w:tcW w:w="665" w:type="dxa"/>
          </w:tcPr>
          <w:p w14:paraId="1DE493B4">
            <w:pPr>
              <w:spacing w:line="300" w:lineRule="exact"/>
              <w:rPr>
                <w:rFonts w:ascii="华文宋体" w:hAnsi="华文宋体" w:eastAsia="华文宋体" w:cs="宋体"/>
                <w:color w:val="000000" w:themeColor="text1"/>
                <w:sz w:val="22"/>
                <w:szCs w:val="18"/>
              </w:rPr>
            </w:pPr>
          </w:p>
        </w:tc>
        <w:tc>
          <w:tcPr>
            <w:tcW w:w="665" w:type="dxa"/>
          </w:tcPr>
          <w:p w14:paraId="247F329D">
            <w:pPr>
              <w:spacing w:line="300" w:lineRule="exact"/>
              <w:rPr>
                <w:rFonts w:ascii="华文宋体" w:hAnsi="华文宋体" w:eastAsia="华文宋体" w:cs="宋体"/>
                <w:color w:val="000000" w:themeColor="text1"/>
                <w:sz w:val="22"/>
                <w:szCs w:val="18"/>
              </w:rPr>
            </w:pPr>
          </w:p>
        </w:tc>
        <w:tc>
          <w:tcPr>
            <w:tcW w:w="665" w:type="dxa"/>
          </w:tcPr>
          <w:p w14:paraId="2490E68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8912</w:t>
            </w:r>
          </w:p>
        </w:tc>
        <w:tc>
          <w:tcPr>
            <w:tcW w:w="2315" w:type="dxa"/>
          </w:tcPr>
          <w:p w14:paraId="6C0C49A9">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体育保障组织</w:t>
            </w:r>
          </w:p>
        </w:tc>
        <w:tc>
          <w:tcPr>
            <w:tcW w:w="4606" w:type="dxa"/>
            <w:tcBorders>
              <w:right w:val="single" w:color="000000" w:sz="6" w:space="0"/>
            </w:tcBorders>
          </w:tcPr>
          <w:p w14:paraId="63945AC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指体育战略规划、竞技体育、全民健身、体育产业、反兴奋剂、体育器材装备及其他未列明的保障性体育管理和服务</w:t>
            </w:r>
          </w:p>
        </w:tc>
      </w:tr>
      <w:tr w14:paraId="6A34871E">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C7297C3">
            <w:pPr>
              <w:spacing w:line="300" w:lineRule="exact"/>
              <w:rPr>
                <w:rFonts w:ascii="华文宋体" w:hAnsi="华文宋体" w:eastAsia="华文宋体" w:cs="宋体"/>
                <w:color w:val="000000" w:themeColor="text1"/>
                <w:sz w:val="22"/>
                <w:szCs w:val="18"/>
              </w:rPr>
            </w:pPr>
          </w:p>
        </w:tc>
        <w:tc>
          <w:tcPr>
            <w:tcW w:w="665" w:type="dxa"/>
          </w:tcPr>
          <w:p w14:paraId="6252A965">
            <w:pPr>
              <w:spacing w:line="300" w:lineRule="exact"/>
              <w:rPr>
                <w:rFonts w:ascii="华文宋体" w:hAnsi="华文宋体" w:eastAsia="华文宋体" w:cs="宋体"/>
                <w:color w:val="000000" w:themeColor="text1"/>
                <w:sz w:val="22"/>
                <w:szCs w:val="18"/>
              </w:rPr>
            </w:pPr>
          </w:p>
        </w:tc>
        <w:tc>
          <w:tcPr>
            <w:tcW w:w="665" w:type="dxa"/>
          </w:tcPr>
          <w:p w14:paraId="48ABEBC7">
            <w:pPr>
              <w:spacing w:line="300" w:lineRule="exact"/>
              <w:rPr>
                <w:rFonts w:ascii="华文宋体" w:hAnsi="华文宋体" w:eastAsia="华文宋体" w:cs="宋体"/>
                <w:color w:val="000000" w:themeColor="text1"/>
                <w:sz w:val="22"/>
                <w:szCs w:val="18"/>
              </w:rPr>
            </w:pPr>
          </w:p>
        </w:tc>
        <w:tc>
          <w:tcPr>
            <w:tcW w:w="665" w:type="dxa"/>
          </w:tcPr>
          <w:p w14:paraId="325DEF0E">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8919</w:t>
            </w:r>
          </w:p>
        </w:tc>
        <w:tc>
          <w:tcPr>
            <w:tcW w:w="2315" w:type="dxa"/>
          </w:tcPr>
          <w:p w14:paraId="5A8115D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其他体育组织</w:t>
            </w:r>
          </w:p>
        </w:tc>
        <w:tc>
          <w:tcPr>
            <w:tcW w:w="4606" w:type="dxa"/>
            <w:tcBorders>
              <w:right w:val="single" w:color="000000" w:sz="6" w:space="0"/>
            </w:tcBorders>
          </w:tcPr>
          <w:p w14:paraId="1E8D9A5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指其他由体育专业协会、体育类社会服务机构、基层体育组织、全民健身活动站点、互联网体育组织等提供的服务</w:t>
            </w:r>
          </w:p>
        </w:tc>
      </w:tr>
      <w:tr w14:paraId="2C82120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4725C88">
            <w:pPr>
              <w:spacing w:line="300" w:lineRule="exact"/>
              <w:rPr>
                <w:rFonts w:ascii="华文宋体" w:hAnsi="华文宋体" w:eastAsia="华文宋体" w:cs="宋体"/>
                <w:color w:val="000000" w:themeColor="text1"/>
                <w:sz w:val="22"/>
                <w:szCs w:val="18"/>
              </w:rPr>
            </w:pPr>
          </w:p>
        </w:tc>
        <w:tc>
          <w:tcPr>
            <w:tcW w:w="665" w:type="dxa"/>
          </w:tcPr>
          <w:p w14:paraId="7684335B">
            <w:pPr>
              <w:spacing w:line="300" w:lineRule="exact"/>
              <w:rPr>
                <w:rFonts w:ascii="华文宋体" w:hAnsi="华文宋体" w:eastAsia="华文宋体" w:cs="宋体"/>
                <w:color w:val="000000" w:themeColor="text1"/>
                <w:sz w:val="22"/>
                <w:szCs w:val="18"/>
              </w:rPr>
            </w:pPr>
          </w:p>
        </w:tc>
        <w:tc>
          <w:tcPr>
            <w:tcW w:w="665" w:type="dxa"/>
          </w:tcPr>
          <w:p w14:paraId="46407947">
            <w:pPr>
              <w:spacing w:line="300" w:lineRule="exact"/>
              <w:ind w:firstLine="110" w:firstLineChars="50"/>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892</w:t>
            </w:r>
          </w:p>
        </w:tc>
        <w:tc>
          <w:tcPr>
            <w:tcW w:w="665" w:type="dxa"/>
          </w:tcPr>
          <w:p w14:paraId="395DD786">
            <w:pPr>
              <w:spacing w:line="300" w:lineRule="exact"/>
              <w:jc w:val="center"/>
              <w:rPr>
                <w:rFonts w:ascii="华文宋体" w:hAnsi="华文宋体" w:eastAsia="华文宋体" w:cs="宋体"/>
                <w:color w:val="000000" w:themeColor="text1"/>
                <w:sz w:val="22"/>
                <w:szCs w:val="18"/>
              </w:rPr>
            </w:pPr>
          </w:p>
        </w:tc>
        <w:tc>
          <w:tcPr>
            <w:tcW w:w="2315" w:type="dxa"/>
          </w:tcPr>
          <w:p w14:paraId="0891E15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体育场地设施管理</w:t>
            </w:r>
          </w:p>
        </w:tc>
        <w:tc>
          <w:tcPr>
            <w:tcW w:w="4606" w:type="dxa"/>
            <w:tcBorders>
              <w:right w:val="single" w:color="000000" w:sz="6" w:space="0"/>
            </w:tcBorders>
          </w:tcPr>
          <w:p w14:paraId="48FC53A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指可供观赏比赛的场馆和专供运动员训练用的场地设施管理活动</w:t>
            </w:r>
          </w:p>
        </w:tc>
      </w:tr>
      <w:tr w14:paraId="267B19F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65196EB">
            <w:pPr>
              <w:spacing w:line="300" w:lineRule="exact"/>
              <w:jc w:val="center"/>
              <w:rPr>
                <w:rFonts w:ascii="华文宋体" w:hAnsi="华文宋体" w:eastAsia="华文宋体" w:cs="宋体"/>
                <w:b/>
                <w:bCs/>
                <w:color w:val="000000" w:themeColor="text1"/>
                <w:sz w:val="22"/>
                <w:szCs w:val="18"/>
              </w:rPr>
            </w:pPr>
          </w:p>
        </w:tc>
        <w:tc>
          <w:tcPr>
            <w:tcW w:w="665" w:type="dxa"/>
          </w:tcPr>
          <w:p w14:paraId="60C3F3FF">
            <w:pPr>
              <w:spacing w:line="300" w:lineRule="exact"/>
              <w:jc w:val="center"/>
              <w:rPr>
                <w:rFonts w:ascii="华文宋体" w:hAnsi="华文宋体" w:eastAsia="华文宋体" w:cs="宋体"/>
                <w:b/>
                <w:bCs/>
                <w:color w:val="000000" w:themeColor="text1"/>
                <w:sz w:val="22"/>
                <w:szCs w:val="18"/>
              </w:rPr>
            </w:pPr>
          </w:p>
        </w:tc>
        <w:tc>
          <w:tcPr>
            <w:tcW w:w="665" w:type="dxa"/>
          </w:tcPr>
          <w:p w14:paraId="4D31E48A">
            <w:pPr>
              <w:spacing w:line="300" w:lineRule="exact"/>
              <w:jc w:val="center"/>
              <w:rPr>
                <w:rFonts w:ascii="华文宋体" w:hAnsi="华文宋体" w:eastAsia="华文宋体" w:cs="宋体"/>
                <w:color w:val="000000" w:themeColor="text1"/>
                <w:sz w:val="22"/>
                <w:szCs w:val="18"/>
              </w:rPr>
            </w:pPr>
          </w:p>
        </w:tc>
        <w:tc>
          <w:tcPr>
            <w:tcW w:w="665" w:type="dxa"/>
          </w:tcPr>
          <w:p w14:paraId="0C08E9D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8921</w:t>
            </w:r>
          </w:p>
        </w:tc>
        <w:tc>
          <w:tcPr>
            <w:tcW w:w="2315" w:type="dxa"/>
          </w:tcPr>
          <w:p w14:paraId="4813994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体育场馆管理</w:t>
            </w:r>
          </w:p>
        </w:tc>
        <w:tc>
          <w:tcPr>
            <w:tcW w:w="4606" w:type="dxa"/>
            <w:tcBorders>
              <w:right w:val="single" w:color="000000" w:sz="6" w:space="0"/>
            </w:tcBorders>
          </w:tcPr>
          <w:p w14:paraId="23B3B00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指对可用于体育竞赛、训练、表演、教学及全民健身活动的体育建筑和室内外体育场地及相关设施等管理活动，如体育场、田径场、体育馆、游泳馆、足球场、篮球场、乒乓球场等</w:t>
            </w:r>
          </w:p>
        </w:tc>
      </w:tr>
      <w:tr w14:paraId="23183C1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7BBA8AF">
            <w:pPr>
              <w:spacing w:line="300" w:lineRule="exact"/>
              <w:jc w:val="center"/>
              <w:rPr>
                <w:rFonts w:ascii="华文宋体" w:hAnsi="华文宋体" w:eastAsia="华文宋体" w:cs="宋体"/>
                <w:b/>
                <w:bCs/>
                <w:color w:val="000000" w:themeColor="text1"/>
                <w:sz w:val="22"/>
                <w:szCs w:val="18"/>
              </w:rPr>
            </w:pPr>
          </w:p>
        </w:tc>
        <w:tc>
          <w:tcPr>
            <w:tcW w:w="665" w:type="dxa"/>
          </w:tcPr>
          <w:p w14:paraId="6DDD7C74">
            <w:pPr>
              <w:spacing w:line="300" w:lineRule="exact"/>
              <w:jc w:val="center"/>
              <w:rPr>
                <w:rFonts w:ascii="华文宋体" w:hAnsi="华文宋体" w:eastAsia="华文宋体" w:cs="宋体"/>
                <w:b/>
                <w:bCs/>
                <w:color w:val="000000" w:themeColor="text1"/>
                <w:sz w:val="22"/>
                <w:szCs w:val="18"/>
              </w:rPr>
            </w:pPr>
          </w:p>
        </w:tc>
        <w:tc>
          <w:tcPr>
            <w:tcW w:w="665" w:type="dxa"/>
          </w:tcPr>
          <w:p w14:paraId="51FB78CC">
            <w:pPr>
              <w:spacing w:line="300" w:lineRule="exact"/>
              <w:jc w:val="center"/>
              <w:rPr>
                <w:rFonts w:ascii="华文宋体" w:hAnsi="华文宋体" w:eastAsia="华文宋体" w:cs="宋体"/>
                <w:color w:val="000000" w:themeColor="text1"/>
                <w:sz w:val="22"/>
                <w:szCs w:val="18"/>
              </w:rPr>
            </w:pPr>
          </w:p>
        </w:tc>
        <w:tc>
          <w:tcPr>
            <w:tcW w:w="665" w:type="dxa"/>
          </w:tcPr>
          <w:p w14:paraId="7B946BB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8929</w:t>
            </w:r>
          </w:p>
        </w:tc>
        <w:tc>
          <w:tcPr>
            <w:tcW w:w="2315" w:type="dxa"/>
          </w:tcPr>
          <w:p w14:paraId="06FDD78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其他体育场地设施管理</w:t>
            </w:r>
          </w:p>
        </w:tc>
        <w:tc>
          <w:tcPr>
            <w:tcW w:w="4606" w:type="dxa"/>
            <w:tcBorders>
              <w:right w:val="single" w:color="000000" w:sz="6" w:space="0"/>
            </w:tcBorders>
          </w:tcPr>
          <w:p w14:paraId="2DE78EE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指设在社区、村庄、公园、广场等对可提供体育服务的固定安装的体育器材、临时性体育场地设施和其他室外体育场地设施等管理活动，如全民健身路径、健身步道、拼装式游泳池等</w:t>
            </w:r>
          </w:p>
        </w:tc>
      </w:tr>
      <w:tr w14:paraId="1C373E7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B0CE317">
            <w:pPr>
              <w:spacing w:line="300" w:lineRule="exact"/>
              <w:rPr>
                <w:rFonts w:ascii="华文宋体" w:hAnsi="华文宋体" w:eastAsia="华文宋体" w:cs="宋体"/>
                <w:color w:val="000000" w:themeColor="text1"/>
                <w:sz w:val="22"/>
                <w:szCs w:val="18"/>
              </w:rPr>
            </w:pPr>
          </w:p>
        </w:tc>
        <w:tc>
          <w:tcPr>
            <w:tcW w:w="665" w:type="dxa"/>
          </w:tcPr>
          <w:p w14:paraId="7A8828D8">
            <w:pPr>
              <w:spacing w:line="300" w:lineRule="exact"/>
              <w:rPr>
                <w:rFonts w:ascii="华文宋体" w:hAnsi="华文宋体" w:eastAsia="华文宋体" w:cs="宋体"/>
                <w:color w:val="000000" w:themeColor="text1"/>
                <w:sz w:val="22"/>
                <w:szCs w:val="18"/>
              </w:rPr>
            </w:pPr>
          </w:p>
        </w:tc>
        <w:tc>
          <w:tcPr>
            <w:tcW w:w="665" w:type="dxa"/>
          </w:tcPr>
          <w:p w14:paraId="128EA59A">
            <w:pPr>
              <w:spacing w:line="300" w:lineRule="exact"/>
              <w:ind w:firstLine="110" w:firstLineChars="50"/>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893</w:t>
            </w:r>
          </w:p>
        </w:tc>
        <w:tc>
          <w:tcPr>
            <w:tcW w:w="665" w:type="dxa"/>
          </w:tcPr>
          <w:p w14:paraId="09D8512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8930</w:t>
            </w:r>
          </w:p>
        </w:tc>
        <w:tc>
          <w:tcPr>
            <w:tcW w:w="2315" w:type="dxa"/>
          </w:tcPr>
          <w:p w14:paraId="4A0015A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健身休闲活动</w:t>
            </w:r>
          </w:p>
        </w:tc>
        <w:tc>
          <w:tcPr>
            <w:tcW w:w="4606" w:type="dxa"/>
            <w:tcBorders>
              <w:right w:val="single" w:color="000000" w:sz="6" w:space="0"/>
            </w:tcBorders>
          </w:tcPr>
          <w:p w14:paraId="04D4CFA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指主要面向社会开放的休闲健身场所和其他体育娱乐场所的管理活动</w:t>
            </w:r>
          </w:p>
        </w:tc>
      </w:tr>
      <w:tr w14:paraId="1CB5BA8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3F8211D">
            <w:pPr>
              <w:spacing w:line="300" w:lineRule="exact"/>
              <w:jc w:val="center"/>
              <w:rPr>
                <w:rFonts w:ascii="华文宋体" w:hAnsi="华文宋体" w:eastAsia="华文宋体" w:cs="宋体"/>
                <w:b/>
                <w:bCs/>
                <w:color w:val="000000" w:themeColor="text1"/>
                <w:sz w:val="22"/>
                <w:szCs w:val="18"/>
              </w:rPr>
            </w:pPr>
          </w:p>
        </w:tc>
        <w:tc>
          <w:tcPr>
            <w:tcW w:w="665" w:type="dxa"/>
          </w:tcPr>
          <w:p w14:paraId="5E6594E9">
            <w:pPr>
              <w:spacing w:line="300" w:lineRule="exact"/>
              <w:jc w:val="center"/>
              <w:rPr>
                <w:rFonts w:ascii="华文宋体" w:hAnsi="华文宋体" w:eastAsia="华文宋体" w:cs="宋体"/>
                <w:b/>
                <w:bCs/>
                <w:color w:val="000000" w:themeColor="text1"/>
                <w:sz w:val="22"/>
                <w:szCs w:val="18"/>
              </w:rPr>
            </w:pPr>
          </w:p>
        </w:tc>
        <w:tc>
          <w:tcPr>
            <w:tcW w:w="665" w:type="dxa"/>
          </w:tcPr>
          <w:p w14:paraId="245FC2C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w:t>
            </w:r>
          </w:p>
        </w:tc>
        <w:tc>
          <w:tcPr>
            <w:tcW w:w="665" w:type="dxa"/>
          </w:tcPr>
          <w:p w14:paraId="46BF3F97">
            <w:pPr>
              <w:spacing w:line="300" w:lineRule="exact"/>
              <w:jc w:val="center"/>
              <w:rPr>
                <w:rFonts w:ascii="华文宋体" w:hAnsi="华文宋体" w:eastAsia="华文宋体" w:cs="宋体"/>
                <w:color w:val="000000" w:themeColor="text1"/>
                <w:sz w:val="22"/>
                <w:szCs w:val="18"/>
              </w:rPr>
            </w:pPr>
          </w:p>
        </w:tc>
        <w:tc>
          <w:tcPr>
            <w:tcW w:w="2315" w:type="dxa"/>
          </w:tcPr>
          <w:p w14:paraId="04AE1BF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其他体育</w:t>
            </w:r>
          </w:p>
        </w:tc>
        <w:tc>
          <w:tcPr>
            <w:tcW w:w="4606" w:type="dxa"/>
            <w:tcBorders>
              <w:right w:val="single" w:color="000000" w:sz="6" w:space="0"/>
            </w:tcBorders>
          </w:tcPr>
          <w:p w14:paraId="5CC64A2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指上述未包括的体育活动</w:t>
            </w:r>
          </w:p>
        </w:tc>
      </w:tr>
      <w:tr w14:paraId="257A338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3BAD8D1">
            <w:pPr>
              <w:spacing w:line="300" w:lineRule="exact"/>
              <w:jc w:val="center"/>
              <w:rPr>
                <w:rFonts w:ascii="华文宋体" w:hAnsi="华文宋体" w:eastAsia="华文宋体" w:cs="宋体"/>
                <w:b/>
                <w:bCs/>
                <w:color w:val="000000" w:themeColor="text1"/>
                <w:sz w:val="22"/>
                <w:szCs w:val="18"/>
              </w:rPr>
            </w:pPr>
          </w:p>
        </w:tc>
        <w:tc>
          <w:tcPr>
            <w:tcW w:w="665" w:type="dxa"/>
          </w:tcPr>
          <w:p w14:paraId="195981FC">
            <w:pPr>
              <w:spacing w:line="300" w:lineRule="exact"/>
              <w:jc w:val="center"/>
              <w:rPr>
                <w:rFonts w:ascii="华文宋体" w:hAnsi="华文宋体" w:eastAsia="华文宋体" w:cs="宋体"/>
                <w:b/>
                <w:bCs/>
                <w:color w:val="000000" w:themeColor="text1"/>
                <w:sz w:val="22"/>
                <w:szCs w:val="18"/>
              </w:rPr>
            </w:pPr>
          </w:p>
        </w:tc>
        <w:tc>
          <w:tcPr>
            <w:tcW w:w="665" w:type="dxa"/>
          </w:tcPr>
          <w:p w14:paraId="23EEBFB9">
            <w:pPr>
              <w:spacing w:line="300" w:lineRule="exact"/>
              <w:jc w:val="center"/>
              <w:rPr>
                <w:rFonts w:ascii="华文宋体" w:hAnsi="华文宋体" w:eastAsia="华文宋体" w:cs="宋体"/>
                <w:color w:val="000000" w:themeColor="text1"/>
                <w:sz w:val="22"/>
                <w:szCs w:val="18"/>
              </w:rPr>
            </w:pPr>
          </w:p>
        </w:tc>
        <w:tc>
          <w:tcPr>
            <w:tcW w:w="665" w:type="dxa"/>
          </w:tcPr>
          <w:p w14:paraId="734E97E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8991</w:t>
            </w:r>
          </w:p>
        </w:tc>
        <w:tc>
          <w:tcPr>
            <w:tcW w:w="2315" w:type="dxa"/>
          </w:tcPr>
          <w:p w14:paraId="02154718">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体育中介代理服务</w:t>
            </w:r>
          </w:p>
        </w:tc>
        <w:tc>
          <w:tcPr>
            <w:tcW w:w="4606" w:type="dxa"/>
            <w:tcBorders>
              <w:right w:val="single" w:color="000000" w:sz="6" w:space="0"/>
            </w:tcBorders>
          </w:tcPr>
          <w:p w14:paraId="4A78771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指各类体育赞助活动、体育招商活动、体育文化活动推广，以及其他体育音像、动漫、影视代理等服务</w:t>
            </w:r>
          </w:p>
        </w:tc>
      </w:tr>
      <w:tr w14:paraId="1C4F5AF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522DABA">
            <w:pPr>
              <w:spacing w:line="300" w:lineRule="exact"/>
              <w:rPr>
                <w:rFonts w:ascii="华文宋体" w:hAnsi="华文宋体" w:eastAsia="华文宋体" w:cs="宋体"/>
                <w:color w:val="000000" w:themeColor="text1"/>
                <w:sz w:val="22"/>
                <w:szCs w:val="18"/>
              </w:rPr>
            </w:pPr>
          </w:p>
        </w:tc>
        <w:tc>
          <w:tcPr>
            <w:tcW w:w="665" w:type="dxa"/>
          </w:tcPr>
          <w:p w14:paraId="7A24DBB6">
            <w:pPr>
              <w:spacing w:line="300" w:lineRule="exact"/>
              <w:rPr>
                <w:rFonts w:ascii="华文宋体" w:hAnsi="华文宋体" w:eastAsia="华文宋体" w:cs="宋体"/>
                <w:color w:val="000000" w:themeColor="text1"/>
                <w:sz w:val="22"/>
                <w:szCs w:val="18"/>
              </w:rPr>
            </w:pPr>
          </w:p>
        </w:tc>
        <w:tc>
          <w:tcPr>
            <w:tcW w:w="665" w:type="dxa"/>
          </w:tcPr>
          <w:p w14:paraId="17BE46D9">
            <w:pPr>
              <w:spacing w:line="300" w:lineRule="exact"/>
              <w:rPr>
                <w:rFonts w:ascii="华文宋体" w:hAnsi="华文宋体" w:eastAsia="华文宋体" w:cs="宋体"/>
                <w:color w:val="000000" w:themeColor="text1"/>
                <w:sz w:val="22"/>
                <w:szCs w:val="18"/>
              </w:rPr>
            </w:pPr>
          </w:p>
        </w:tc>
        <w:tc>
          <w:tcPr>
            <w:tcW w:w="665" w:type="dxa"/>
          </w:tcPr>
          <w:p w14:paraId="327D1527">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8992</w:t>
            </w:r>
          </w:p>
        </w:tc>
        <w:tc>
          <w:tcPr>
            <w:tcW w:w="2315" w:type="dxa"/>
          </w:tcPr>
          <w:p w14:paraId="6AA8D14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体育健康服务</w:t>
            </w:r>
          </w:p>
        </w:tc>
        <w:tc>
          <w:tcPr>
            <w:tcW w:w="4606" w:type="dxa"/>
            <w:tcBorders>
              <w:right w:val="single" w:color="000000" w:sz="6" w:space="0"/>
            </w:tcBorders>
          </w:tcPr>
          <w:p w14:paraId="6D203521">
            <w:pPr>
              <w:spacing w:line="300" w:lineRule="exact"/>
              <w:ind w:firstLine="220" w:firstLineChars="1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指国民体质监测与康体服务，以及科学健身调理、社会体育指导员、运动康复按摩、体育健康指导等服务</w:t>
            </w:r>
          </w:p>
        </w:tc>
      </w:tr>
      <w:tr w14:paraId="5A39D2C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5A7F06A">
            <w:pPr>
              <w:spacing w:line="300" w:lineRule="exact"/>
              <w:rPr>
                <w:rFonts w:ascii="华文宋体" w:hAnsi="华文宋体" w:eastAsia="华文宋体" w:cs="宋体"/>
                <w:color w:val="000000" w:themeColor="text1"/>
                <w:sz w:val="22"/>
                <w:szCs w:val="18"/>
              </w:rPr>
            </w:pPr>
          </w:p>
        </w:tc>
        <w:tc>
          <w:tcPr>
            <w:tcW w:w="665" w:type="dxa"/>
          </w:tcPr>
          <w:p w14:paraId="403934C4">
            <w:pPr>
              <w:spacing w:line="300" w:lineRule="exact"/>
              <w:rPr>
                <w:rFonts w:ascii="华文宋体" w:hAnsi="华文宋体" w:eastAsia="华文宋体" w:cs="宋体"/>
                <w:color w:val="000000" w:themeColor="text1"/>
                <w:sz w:val="22"/>
                <w:szCs w:val="18"/>
              </w:rPr>
            </w:pPr>
          </w:p>
        </w:tc>
        <w:tc>
          <w:tcPr>
            <w:tcW w:w="665" w:type="dxa"/>
          </w:tcPr>
          <w:p w14:paraId="036ED50E">
            <w:pPr>
              <w:spacing w:line="300" w:lineRule="exact"/>
              <w:rPr>
                <w:rFonts w:ascii="华文宋体" w:hAnsi="华文宋体" w:eastAsia="华文宋体" w:cs="宋体"/>
                <w:color w:val="000000" w:themeColor="text1"/>
                <w:sz w:val="22"/>
                <w:szCs w:val="18"/>
              </w:rPr>
            </w:pPr>
          </w:p>
        </w:tc>
        <w:tc>
          <w:tcPr>
            <w:tcW w:w="665" w:type="dxa"/>
          </w:tcPr>
          <w:p w14:paraId="7D69D82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8999</w:t>
            </w:r>
          </w:p>
        </w:tc>
        <w:tc>
          <w:tcPr>
            <w:tcW w:w="2315" w:type="dxa"/>
          </w:tcPr>
          <w:p w14:paraId="664723E7">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其他未列明体育</w:t>
            </w:r>
          </w:p>
        </w:tc>
        <w:tc>
          <w:tcPr>
            <w:tcW w:w="4606" w:type="dxa"/>
            <w:tcBorders>
              <w:right w:val="single" w:color="000000" w:sz="6" w:space="0"/>
            </w:tcBorders>
          </w:tcPr>
          <w:p w14:paraId="5390275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指其他未包括的体育活动</w:t>
            </w:r>
          </w:p>
        </w:tc>
      </w:tr>
      <w:tr w14:paraId="6E3CDCB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3470087">
            <w:pPr>
              <w:spacing w:line="300" w:lineRule="exact"/>
              <w:rPr>
                <w:rFonts w:ascii="华文宋体" w:hAnsi="华文宋体" w:eastAsia="华文宋体" w:cs="宋体"/>
                <w:color w:val="000000" w:themeColor="text1"/>
                <w:sz w:val="22"/>
                <w:szCs w:val="18"/>
              </w:rPr>
            </w:pPr>
          </w:p>
        </w:tc>
        <w:tc>
          <w:tcPr>
            <w:tcW w:w="665" w:type="dxa"/>
          </w:tcPr>
          <w:p w14:paraId="19F63C28">
            <w:pPr>
              <w:spacing w:line="300" w:lineRule="exact"/>
              <w:rPr>
                <w:rFonts w:ascii="华文宋体" w:hAnsi="华文宋体" w:eastAsia="华文宋体" w:cs="宋体"/>
                <w:color w:val="000000" w:themeColor="text1"/>
                <w:sz w:val="22"/>
                <w:szCs w:val="18"/>
              </w:rPr>
            </w:pPr>
            <w:r>
              <w:rPr>
                <w:rFonts w:ascii="华文宋体" w:hAnsi="华文宋体" w:eastAsia="华文宋体" w:cs="宋体"/>
                <w:b/>
                <w:bCs/>
                <w:color w:val="000000" w:themeColor="text1"/>
                <w:sz w:val="22"/>
                <w:szCs w:val="18"/>
              </w:rPr>
              <w:t>90</w:t>
            </w:r>
          </w:p>
        </w:tc>
        <w:tc>
          <w:tcPr>
            <w:tcW w:w="665" w:type="dxa"/>
          </w:tcPr>
          <w:p w14:paraId="5C15F6CF">
            <w:pPr>
              <w:spacing w:line="300" w:lineRule="exact"/>
              <w:rPr>
                <w:rFonts w:ascii="华文宋体" w:hAnsi="华文宋体" w:eastAsia="华文宋体" w:cs="宋体"/>
                <w:color w:val="000000" w:themeColor="text1"/>
                <w:sz w:val="22"/>
                <w:szCs w:val="18"/>
              </w:rPr>
            </w:pPr>
          </w:p>
        </w:tc>
        <w:tc>
          <w:tcPr>
            <w:tcW w:w="665" w:type="dxa"/>
          </w:tcPr>
          <w:p w14:paraId="43CBD201">
            <w:pPr>
              <w:spacing w:line="300" w:lineRule="exact"/>
              <w:jc w:val="center"/>
              <w:rPr>
                <w:rFonts w:ascii="华文宋体" w:hAnsi="华文宋体" w:eastAsia="华文宋体" w:cs="宋体"/>
                <w:color w:val="000000" w:themeColor="text1"/>
                <w:sz w:val="22"/>
                <w:szCs w:val="18"/>
              </w:rPr>
            </w:pPr>
          </w:p>
        </w:tc>
        <w:tc>
          <w:tcPr>
            <w:tcW w:w="2315" w:type="dxa"/>
          </w:tcPr>
          <w:p w14:paraId="5EA4DD3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娱乐业</w:t>
            </w:r>
          </w:p>
        </w:tc>
        <w:tc>
          <w:tcPr>
            <w:tcW w:w="4606" w:type="dxa"/>
            <w:tcBorders>
              <w:right w:val="single" w:color="000000" w:sz="6" w:space="0"/>
            </w:tcBorders>
          </w:tcPr>
          <w:p w14:paraId="295FDD8D">
            <w:pPr>
              <w:spacing w:line="300" w:lineRule="exact"/>
              <w:rPr>
                <w:rFonts w:ascii="华文宋体" w:hAnsi="华文宋体" w:eastAsia="华文宋体" w:cs="宋体"/>
                <w:color w:val="000000" w:themeColor="text1"/>
                <w:sz w:val="22"/>
                <w:szCs w:val="18"/>
              </w:rPr>
            </w:pPr>
          </w:p>
        </w:tc>
      </w:tr>
      <w:tr w14:paraId="2127C32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BCAF238">
            <w:pPr>
              <w:spacing w:line="300" w:lineRule="exact"/>
              <w:jc w:val="center"/>
              <w:rPr>
                <w:rFonts w:ascii="华文宋体" w:hAnsi="华文宋体" w:eastAsia="华文宋体" w:cs="宋体"/>
                <w:b/>
                <w:bCs/>
                <w:color w:val="000000" w:themeColor="text1"/>
                <w:sz w:val="22"/>
                <w:szCs w:val="18"/>
              </w:rPr>
            </w:pPr>
          </w:p>
        </w:tc>
        <w:tc>
          <w:tcPr>
            <w:tcW w:w="665" w:type="dxa"/>
          </w:tcPr>
          <w:p w14:paraId="7331EFB8">
            <w:pPr>
              <w:spacing w:line="300" w:lineRule="exact"/>
              <w:jc w:val="center"/>
              <w:rPr>
                <w:rFonts w:ascii="华文宋体" w:hAnsi="华文宋体" w:eastAsia="华文宋体" w:cs="宋体"/>
                <w:b/>
                <w:bCs/>
                <w:color w:val="000000" w:themeColor="text1"/>
                <w:sz w:val="22"/>
                <w:szCs w:val="18"/>
              </w:rPr>
            </w:pPr>
          </w:p>
        </w:tc>
        <w:tc>
          <w:tcPr>
            <w:tcW w:w="665" w:type="dxa"/>
          </w:tcPr>
          <w:p w14:paraId="59F0D42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w:t>
            </w:r>
          </w:p>
        </w:tc>
        <w:tc>
          <w:tcPr>
            <w:tcW w:w="665" w:type="dxa"/>
          </w:tcPr>
          <w:p w14:paraId="1EF735CC">
            <w:pPr>
              <w:spacing w:line="300" w:lineRule="exact"/>
              <w:jc w:val="center"/>
              <w:rPr>
                <w:rFonts w:ascii="华文宋体" w:hAnsi="华文宋体" w:eastAsia="华文宋体" w:cs="宋体"/>
                <w:color w:val="000000" w:themeColor="text1"/>
                <w:sz w:val="22"/>
                <w:szCs w:val="18"/>
              </w:rPr>
            </w:pPr>
          </w:p>
        </w:tc>
        <w:tc>
          <w:tcPr>
            <w:tcW w:w="2315" w:type="dxa"/>
          </w:tcPr>
          <w:p w14:paraId="67D0A557">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室内娱乐活动</w:t>
            </w:r>
          </w:p>
        </w:tc>
        <w:tc>
          <w:tcPr>
            <w:tcW w:w="4606" w:type="dxa"/>
            <w:tcBorders>
              <w:right w:val="single" w:color="000000" w:sz="6" w:space="0"/>
            </w:tcBorders>
          </w:tcPr>
          <w:p w14:paraId="7AA14BF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指室内各种娱乐活动和以娱乐为主的活动</w:t>
            </w:r>
          </w:p>
        </w:tc>
      </w:tr>
      <w:tr w14:paraId="7B43E74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6B72F75">
            <w:pPr>
              <w:spacing w:line="300" w:lineRule="exact"/>
              <w:jc w:val="center"/>
              <w:rPr>
                <w:rFonts w:ascii="华文宋体" w:hAnsi="华文宋体" w:eastAsia="华文宋体" w:cs="宋体"/>
                <w:b/>
                <w:bCs/>
                <w:color w:val="000000" w:themeColor="text1"/>
                <w:sz w:val="22"/>
                <w:szCs w:val="18"/>
              </w:rPr>
            </w:pPr>
          </w:p>
        </w:tc>
        <w:tc>
          <w:tcPr>
            <w:tcW w:w="665" w:type="dxa"/>
          </w:tcPr>
          <w:p w14:paraId="5CE9CA2E">
            <w:pPr>
              <w:spacing w:line="300" w:lineRule="exact"/>
              <w:jc w:val="center"/>
              <w:rPr>
                <w:rFonts w:ascii="华文宋体" w:hAnsi="华文宋体" w:eastAsia="华文宋体" w:cs="宋体"/>
                <w:b/>
                <w:bCs/>
                <w:color w:val="000000" w:themeColor="text1"/>
                <w:sz w:val="22"/>
                <w:szCs w:val="18"/>
              </w:rPr>
            </w:pPr>
          </w:p>
        </w:tc>
        <w:tc>
          <w:tcPr>
            <w:tcW w:w="665" w:type="dxa"/>
          </w:tcPr>
          <w:p w14:paraId="6BB7F420">
            <w:pPr>
              <w:spacing w:line="300" w:lineRule="exact"/>
              <w:jc w:val="center"/>
              <w:rPr>
                <w:rFonts w:ascii="华文宋体" w:hAnsi="华文宋体" w:eastAsia="华文宋体" w:cs="宋体"/>
                <w:color w:val="000000" w:themeColor="text1"/>
                <w:sz w:val="22"/>
                <w:szCs w:val="18"/>
              </w:rPr>
            </w:pPr>
          </w:p>
        </w:tc>
        <w:tc>
          <w:tcPr>
            <w:tcW w:w="665" w:type="dxa"/>
          </w:tcPr>
          <w:p w14:paraId="6AF9202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9011</w:t>
            </w:r>
          </w:p>
        </w:tc>
        <w:tc>
          <w:tcPr>
            <w:tcW w:w="2315" w:type="dxa"/>
          </w:tcPr>
          <w:p w14:paraId="2301C6E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歌舞厅娱乐活动</w:t>
            </w:r>
          </w:p>
        </w:tc>
        <w:tc>
          <w:tcPr>
            <w:tcW w:w="4606" w:type="dxa"/>
            <w:tcBorders>
              <w:right w:val="single" w:color="000000" w:sz="6" w:space="0"/>
            </w:tcBorders>
          </w:tcPr>
          <w:p w14:paraId="609F8C8B">
            <w:pPr>
              <w:spacing w:line="300" w:lineRule="exact"/>
              <w:rPr>
                <w:rFonts w:ascii="华文宋体" w:hAnsi="华文宋体" w:eastAsia="华文宋体" w:cs="宋体"/>
                <w:color w:val="000000" w:themeColor="text1"/>
                <w:sz w:val="22"/>
                <w:szCs w:val="18"/>
              </w:rPr>
            </w:pPr>
          </w:p>
        </w:tc>
      </w:tr>
      <w:tr w14:paraId="407CCE3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DDEE70D">
            <w:pPr>
              <w:spacing w:line="300" w:lineRule="exact"/>
              <w:jc w:val="center"/>
              <w:rPr>
                <w:rFonts w:ascii="华文宋体" w:hAnsi="华文宋体" w:eastAsia="华文宋体" w:cs="宋体"/>
                <w:b/>
                <w:bCs/>
                <w:color w:val="000000" w:themeColor="text1"/>
                <w:sz w:val="22"/>
                <w:szCs w:val="18"/>
              </w:rPr>
            </w:pPr>
          </w:p>
        </w:tc>
        <w:tc>
          <w:tcPr>
            <w:tcW w:w="665" w:type="dxa"/>
          </w:tcPr>
          <w:p w14:paraId="7E001D6D">
            <w:pPr>
              <w:spacing w:line="300" w:lineRule="exact"/>
              <w:jc w:val="center"/>
              <w:rPr>
                <w:rFonts w:ascii="华文宋体" w:hAnsi="华文宋体" w:eastAsia="华文宋体" w:cs="宋体"/>
                <w:b/>
                <w:bCs/>
                <w:color w:val="000000" w:themeColor="text1"/>
                <w:sz w:val="22"/>
                <w:szCs w:val="18"/>
              </w:rPr>
            </w:pPr>
          </w:p>
        </w:tc>
        <w:tc>
          <w:tcPr>
            <w:tcW w:w="665" w:type="dxa"/>
          </w:tcPr>
          <w:p w14:paraId="1E0701C2">
            <w:pPr>
              <w:spacing w:line="300" w:lineRule="exact"/>
              <w:jc w:val="center"/>
              <w:rPr>
                <w:rFonts w:ascii="华文宋体" w:hAnsi="华文宋体" w:eastAsia="华文宋体" w:cs="宋体"/>
                <w:color w:val="000000" w:themeColor="text1"/>
                <w:sz w:val="22"/>
                <w:szCs w:val="18"/>
              </w:rPr>
            </w:pPr>
          </w:p>
        </w:tc>
        <w:tc>
          <w:tcPr>
            <w:tcW w:w="665" w:type="dxa"/>
          </w:tcPr>
          <w:p w14:paraId="6E742E5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9012</w:t>
            </w:r>
          </w:p>
        </w:tc>
        <w:tc>
          <w:tcPr>
            <w:tcW w:w="2315" w:type="dxa"/>
          </w:tcPr>
          <w:p w14:paraId="1CF922C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电子游艺厅娱乐活动</w:t>
            </w:r>
          </w:p>
        </w:tc>
        <w:tc>
          <w:tcPr>
            <w:tcW w:w="4606" w:type="dxa"/>
            <w:tcBorders>
              <w:right w:val="single" w:color="000000" w:sz="6" w:space="0"/>
            </w:tcBorders>
          </w:tcPr>
          <w:p w14:paraId="720174AC">
            <w:pPr>
              <w:spacing w:line="300" w:lineRule="exact"/>
              <w:rPr>
                <w:rFonts w:ascii="华文宋体" w:hAnsi="华文宋体" w:eastAsia="华文宋体" w:cs="宋体"/>
                <w:color w:val="000000" w:themeColor="text1"/>
                <w:sz w:val="22"/>
                <w:szCs w:val="18"/>
              </w:rPr>
            </w:pPr>
          </w:p>
        </w:tc>
      </w:tr>
      <w:tr w14:paraId="442C3A7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AAFD943">
            <w:pPr>
              <w:spacing w:line="300" w:lineRule="exact"/>
              <w:jc w:val="center"/>
              <w:rPr>
                <w:rFonts w:ascii="华文宋体" w:hAnsi="华文宋体" w:eastAsia="华文宋体" w:cs="宋体"/>
                <w:b/>
                <w:bCs/>
                <w:color w:val="000000" w:themeColor="text1"/>
                <w:sz w:val="22"/>
                <w:szCs w:val="18"/>
              </w:rPr>
            </w:pPr>
          </w:p>
        </w:tc>
        <w:tc>
          <w:tcPr>
            <w:tcW w:w="665" w:type="dxa"/>
          </w:tcPr>
          <w:p w14:paraId="46A7FE6A">
            <w:pPr>
              <w:spacing w:line="300" w:lineRule="exact"/>
              <w:jc w:val="center"/>
              <w:rPr>
                <w:rFonts w:ascii="华文宋体" w:hAnsi="华文宋体" w:eastAsia="华文宋体" w:cs="宋体"/>
                <w:b/>
                <w:bCs/>
                <w:color w:val="000000" w:themeColor="text1"/>
                <w:sz w:val="22"/>
                <w:szCs w:val="18"/>
              </w:rPr>
            </w:pPr>
          </w:p>
        </w:tc>
        <w:tc>
          <w:tcPr>
            <w:tcW w:w="665" w:type="dxa"/>
          </w:tcPr>
          <w:p w14:paraId="60D3FF34">
            <w:pPr>
              <w:spacing w:line="300" w:lineRule="exact"/>
              <w:jc w:val="center"/>
              <w:rPr>
                <w:rFonts w:ascii="华文宋体" w:hAnsi="华文宋体" w:eastAsia="华文宋体" w:cs="宋体"/>
                <w:color w:val="000000" w:themeColor="text1"/>
                <w:sz w:val="22"/>
                <w:szCs w:val="18"/>
              </w:rPr>
            </w:pPr>
          </w:p>
        </w:tc>
        <w:tc>
          <w:tcPr>
            <w:tcW w:w="665" w:type="dxa"/>
          </w:tcPr>
          <w:p w14:paraId="4A2C1FA7">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9013</w:t>
            </w:r>
          </w:p>
        </w:tc>
        <w:tc>
          <w:tcPr>
            <w:tcW w:w="2315" w:type="dxa"/>
          </w:tcPr>
          <w:p w14:paraId="2EBFFFC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网吧活动</w:t>
            </w:r>
          </w:p>
        </w:tc>
        <w:tc>
          <w:tcPr>
            <w:tcW w:w="4606" w:type="dxa"/>
            <w:tcBorders>
              <w:right w:val="single" w:color="000000" w:sz="6" w:space="0"/>
            </w:tcBorders>
          </w:tcPr>
          <w:p w14:paraId="621C573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指通过计算机等装置向公众提供互联网上网服务的网吧、电脑休闲室等营业性场所的服务</w:t>
            </w:r>
          </w:p>
        </w:tc>
      </w:tr>
      <w:tr w14:paraId="5BBE67E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4833471">
            <w:pPr>
              <w:spacing w:line="300" w:lineRule="exact"/>
              <w:jc w:val="center"/>
              <w:rPr>
                <w:rFonts w:ascii="华文宋体" w:hAnsi="华文宋体" w:eastAsia="华文宋体" w:cs="宋体"/>
                <w:b/>
                <w:bCs/>
                <w:color w:val="000000" w:themeColor="text1"/>
                <w:sz w:val="22"/>
                <w:szCs w:val="18"/>
              </w:rPr>
            </w:pPr>
          </w:p>
        </w:tc>
        <w:tc>
          <w:tcPr>
            <w:tcW w:w="665" w:type="dxa"/>
          </w:tcPr>
          <w:p w14:paraId="2187A595">
            <w:pPr>
              <w:spacing w:line="300" w:lineRule="exact"/>
              <w:jc w:val="center"/>
              <w:rPr>
                <w:rFonts w:ascii="华文宋体" w:hAnsi="华文宋体" w:eastAsia="华文宋体" w:cs="宋体"/>
                <w:b/>
                <w:bCs/>
                <w:color w:val="000000" w:themeColor="text1"/>
                <w:sz w:val="22"/>
                <w:szCs w:val="18"/>
              </w:rPr>
            </w:pPr>
          </w:p>
        </w:tc>
        <w:tc>
          <w:tcPr>
            <w:tcW w:w="665" w:type="dxa"/>
          </w:tcPr>
          <w:p w14:paraId="4883730B">
            <w:pPr>
              <w:spacing w:line="300" w:lineRule="exact"/>
              <w:jc w:val="center"/>
              <w:rPr>
                <w:rFonts w:ascii="华文宋体" w:hAnsi="华文宋体" w:eastAsia="华文宋体" w:cs="宋体"/>
                <w:color w:val="000000" w:themeColor="text1"/>
                <w:sz w:val="22"/>
                <w:szCs w:val="18"/>
              </w:rPr>
            </w:pPr>
          </w:p>
        </w:tc>
        <w:tc>
          <w:tcPr>
            <w:tcW w:w="665" w:type="dxa"/>
          </w:tcPr>
          <w:p w14:paraId="079D08D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9019</w:t>
            </w:r>
          </w:p>
        </w:tc>
        <w:tc>
          <w:tcPr>
            <w:tcW w:w="2315" w:type="dxa"/>
          </w:tcPr>
          <w:p w14:paraId="01C4B76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其他室内娱乐活动</w:t>
            </w:r>
          </w:p>
        </w:tc>
        <w:tc>
          <w:tcPr>
            <w:tcW w:w="4606" w:type="dxa"/>
            <w:tcBorders>
              <w:right w:val="single" w:color="000000" w:sz="6" w:space="0"/>
            </w:tcBorders>
          </w:tcPr>
          <w:p w14:paraId="7EEFC304">
            <w:pPr>
              <w:spacing w:line="300" w:lineRule="exact"/>
              <w:rPr>
                <w:rFonts w:ascii="华文宋体" w:hAnsi="华文宋体" w:eastAsia="华文宋体" w:cs="宋体"/>
                <w:color w:val="000000" w:themeColor="text1"/>
                <w:sz w:val="22"/>
                <w:szCs w:val="18"/>
              </w:rPr>
            </w:pPr>
          </w:p>
        </w:tc>
      </w:tr>
      <w:tr w14:paraId="0E506C3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AC3A864">
            <w:pPr>
              <w:spacing w:line="300" w:lineRule="exact"/>
              <w:jc w:val="center"/>
              <w:rPr>
                <w:rFonts w:ascii="华文宋体" w:hAnsi="华文宋体" w:eastAsia="华文宋体" w:cs="宋体"/>
                <w:b/>
                <w:bCs/>
                <w:color w:val="000000" w:themeColor="text1"/>
                <w:sz w:val="22"/>
                <w:szCs w:val="18"/>
              </w:rPr>
            </w:pPr>
          </w:p>
        </w:tc>
        <w:tc>
          <w:tcPr>
            <w:tcW w:w="665" w:type="dxa"/>
          </w:tcPr>
          <w:p w14:paraId="47E9D691">
            <w:pPr>
              <w:spacing w:line="300" w:lineRule="exact"/>
              <w:jc w:val="center"/>
              <w:rPr>
                <w:rFonts w:ascii="华文宋体" w:hAnsi="华文宋体" w:eastAsia="华文宋体" w:cs="宋体"/>
                <w:b/>
                <w:bCs/>
                <w:color w:val="000000" w:themeColor="text1"/>
                <w:sz w:val="22"/>
                <w:szCs w:val="18"/>
              </w:rPr>
            </w:pPr>
          </w:p>
        </w:tc>
        <w:tc>
          <w:tcPr>
            <w:tcW w:w="665" w:type="dxa"/>
          </w:tcPr>
          <w:p w14:paraId="2693CD8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902</w:t>
            </w:r>
          </w:p>
        </w:tc>
        <w:tc>
          <w:tcPr>
            <w:tcW w:w="665" w:type="dxa"/>
          </w:tcPr>
          <w:p w14:paraId="16749B4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9020</w:t>
            </w:r>
          </w:p>
        </w:tc>
        <w:tc>
          <w:tcPr>
            <w:tcW w:w="2315" w:type="dxa"/>
          </w:tcPr>
          <w:p w14:paraId="00CC78C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游乐园</w:t>
            </w:r>
          </w:p>
        </w:tc>
        <w:tc>
          <w:tcPr>
            <w:tcW w:w="4606" w:type="dxa"/>
            <w:tcBorders>
              <w:right w:val="single" w:color="000000" w:sz="6" w:space="0"/>
            </w:tcBorders>
          </w:tcPr>
          <w:p w14:paraId="0845D6D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指配有大型娱乐设施的室外娱乐活动及以娱乐为主的活动</w:t>
            </w:r>
          </w:p>
        </w:tc>
      </w:tr>
      <w:tr w14:paraId="14158A6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C449BE1">
            <w:pPr>
              <w:spacing w:line="300" w:lineRule="exact"/>
              <w:jc w:val="center"/>
              <w:rPr>
                <w:rFonts w:ascii="华文宋体" w:hAnsi="华文宋体" w:eastAsia="华文宋体" w:cs="宋体"/>
                <w:b/>
                <w:bCs/>
                <w:color w:val="000000" w:themeColor="text1"/>
                <w:sz w:val="22"/>
                <w:szCs w:val="18"/>
              </w:rPr>
            </w:pPr>
          </w:p>
        </w:tc>
        <w:tc>
          <w:tcPr>
            <w:tcW w:w="665" w:type="dxa"/>
          </w:tcPr>
          <w:p w14:paraId="786C9A69">
            <w:pPr>
              <w:spacing w:line="300" w:lineRule="exact"/>
              <w:jc w:val="center"/>
              <w:rPr>
                <w:rFonts w:ascii="华文宋体" w:hAnsi="华文宋体" w:eastAsia="华文宋体" w:cs="宋体"/>
                <w:b/>
                <w:bCs/>
                <w:color w:val="000000" w:themeColor="text1"/>
                <w:sz w:val="22"/>
                <w:szCs w:val="18"/>
              </w:rPr>
            </w:pPr>
          </w:p>
        </w:tc>
        <w:tc>
          <w:tcPr>
            <w:tcW w:w="665" w:type="dxa"/>
          </w:tcPr>
          <w:p w14:paraId="2461BF9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903</w:t>
            </w:r>
          </w:p>
        </w:tc>
        <w:tc>
          <w:tcPr>
            <w:tcW w:w="665" w:type="dxa"/>
          </w:tcPr>
          <w:p w14:paraId="3D4B296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9030</w:t>
            </w:r>
          </w:p>
        </w:tc>
        <w:tc>
          <w:tcPr>
            <w:tcW w:w="2315" w:type="dxa"/>
          </w:tcPr>
          <w:p w14:paraId="3E26D79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休闲观光活动</w:t>
            </w:r>
          </w:p>
        </w:tc>
        <w:tc>
          <w:tcPr>
            <w:tcW w:w="4606" w:type="dxa"/>
            <w:tcBorders>
              <w:right w:val="single" w:color="000000" w:sz="6" w:space="0"/>
            </w:tcBorders>
          </w:tcPr>
          <w:p w14:paraId="5EB66C1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指以农林牧渔业、制造业等生产和服务领域为对象的休闲观光旅游活动</w:t>
            </w:r>
          </w:p>
        </w:tc>
      </w:tr>
      <w:tr w14:paraId="7E89A0A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39626C3">
            <w:pPr>
              <w:spacing w:line="300" w:lineRule="exact"/>
              <w:jc w:val="center"/>
              <w:rPr>
                <w:rFonts w:ascii="华文宋体" w:hAnsi="华文宋体" w:eastAsia="华文宋体" w:cs="宋体"/>
                <w:b/>
                <w:bCs/>
                <w:color w:val="000000" w:themeColor="text1"/>
                <w:sz w:val="22"/>
                <w:szCs w:val="18"/>
              </w:rPr>
            </w:pPr>
          </w:p>
        </w:tc>
        <w:tc>
          <w:tcPr>
            <w:tcW w:w="665" w:type="dxa"/>
          </w:tcPr>
          <w:p w14:paraId="526B4CBE">
            <w:pPr>
              <w:spacing w:line="300" w:lineRule="exact"/>
              <w:jc w:val="center"/>
              <w:rPr>
                <w:rFonts w:ascii="华文宋体" w:hAnsi="华文宋体" w:eastAsia="华文宋体" w:cs="宋体"/>
                <w:b/>
                <w:bCs/>
                <w:color w:val="000000" w:themeColor="text1"/>
                <w:sz w:val="22"/>
                <w:szCs w:val="18"/>
              </w:rPr>
            </w:pPr>
          </w:p>
        </w:tc>
        <w:tc>
          <w:tcPr>
            <w:tcW w:w="665" w:type="dxa"/>
          </w:tcPr>
          <w:p w14:paraId="2968A62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w:t>
            </w:r>
          </w:p>
        </w:tc>
        <w:tc>
          <w:tcPr>
            <w:tcW w:w="665" w:type="dxa"/>
          </w:tcPr>
          <w:p w14:paraId="7D8F89C4">
            <w:pPr>
              <w:spacing w:line="300" w:lineRule="exact"/>
              <w:jc w:val="center"/>
              <w:rPr>
                <w:rFonts w:ascii="华文宋体" w:hAnsi="华文宋体" w:eastAsia="华文宋体" w:cs="宋体"/>
                <w:color w:val="000000" w:themeColor="text1"/>
                <w:sz w:val="22"/>
                <w:szCs w:val="18"/>
              </w:rPr>
            </w:pPr>
          </w:p>
        </w:tc>
        <w:tc>
          <w:tcPr>
            <w:tcW w:w="2315" w:type="dxa"/>
          </w:tcPr>
          <w:p w14:paraId="2A20D33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彩票活动</w:t>
            </w:r>
          </w:p>
        </w:tc>
        <w:tc>
          <w:tcPr>
            <w:tcW w:w="4606" w:type="dxa"/>
            <w:tcBorders>
              <w:right w:val="single" w:color="000000" w:sz="6" w:space="0"/>
            </w:tcBorders>
          </w:tcPr>
          <w:p w14:paraId="3EA40A1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指各种形式的彩票活动</w:t>
            </w:r>
          </w:p>
        </w:tc>
      </w:tr>
      <w:tr w14:paraId="45368A2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DE24248">
            <w:pPr>
              <w:spacing w:line="300" w:lineRule="exact"/>
              <w:jc w:val="center"/>
              <w:rPr>
                <w:rFonts w:ascii="华文宋体" w:hAnsi="华文宋体" w:eastAsia="华文宋体" w:cs="宋体"/>
                <w:b/>
                <w:bCs/>
                <w:color w:val="000000" w:themeColor="text1"/>
                <w:sz w:val="22"/>
                <w:szCs w:val="18"/>
              </w:rPr>
            </w:pPr>
          </w:p>
        </w:tc>
        <w:tc>
          <w:tcPr>
            <w:tcW w:w="665" w:type="dxa"/>
          </w:tcPr>
          <w:p w14:paraId="1DAD8622">
            <w:pPr>
              <w:spacing w:line="300" w:lineRule="exact"/>
              <w:jc w:val="center"/>
              <w:rPr>
                <w:rFonts w:ascii="华文宋体" w:hAnsi="华文宋体" w:eastAsia="华文宋体" w:cs="宋体"/>
                <w:b/>
                <w:bCs/>
                <w:color w:val="000000" w:themeColor="text1"/>
                <w:sz w:val="22"/>
                <w:szCs w:val="18"/>
              </w:rPr>
            </w:pPr>
          </w:p>
        </w:tc>
        <w:tc>
          <w:tcPr>
            <w:tcW w:w="665" w:type="dxa"/>
          </w:tcPr>
          <w:p w14:paraId="4351D22C">
            <w:pPr>
              <w:spacing w:line="300" w:lineRule="exact"/>
              <w:jc w:val="center"/>
              <w:rPr>
                <w:rFonts w:ascii="华文宋体" w:hAnsi="华文宋体" w:eastAsia="华文宋体" w:cs="宋体"/>
                <w:color w:val="000000" w:themeColor="text1"/>
                <w:sz w:val="22"/>
                <w:szCs w:val="18"/>
              </w:rPr>
            </w:pPr>
          </w:p>
        </w:tc>
        <w:tc>
          <w:tcPr>
            <w:tcW w:w="665" w:type="dxa"/>
          </w:tcPr>
          <w:p w14:paraId="5A9BFC6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9041</w:t>
            </w:r>
          </w:p>
        </w:tc>
        <w:tc>
          <w:tcPr>
            <w:tcW w:w="2315" w:type="dxa"/>
          </w:tcPr>
          <w:p w14:paraId="3CF76DF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体育彩票服务</w:t>
            </w:r>
          </w:p>
        </w:tc>
        <w:tc>
          <w:tcPr>
            <w:tcW w:w="4606" w:type="dxa"/>
            <w:tcBorders>
              <w:right w:val="single" w:color="000000" w:sz="6" w:space="0"/>
            </w:tcBorders>
          </w:tcPr>
          <w:p w14:paraId="21EDBA7F">
            <w:pPr>
              <w:spacing w:line="300" w:lineRule="exact"/>
              <w:rPr>
                <w:rFonts w:ascii="华文宋体" w:hAnsi="华文宋体" w:eastAsia="华文宋体" w:cs="宋体"/>
                <w:color w:val="000000" w:themeColor="text1"/>
                <w:sz w:val="22"/>
                <w:szCs w:val="18"/>
              </w:rPr>
            </w:pPr>
          </w:p>
        </w:tc>
      </w:tr>
      <w:tr w14:paraId="3F5B7855">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78CE44F">
            <w:pPr>
              <w:spacing w:line="300" w:lineRule="exact"/>
              <w:rPr>
                <w:rFonts w:ascii="华文宋体" w:hAnsi="华文宋体" w:eastAsia="华文宋体" w:cs="宋体"/>
                <w:color w:val="000000" w:themeColor="text1"/>
                <w:sz w:val="22"/>
                <w:szCs w:val="18"/>
              </w:rPr>
            </w:pPr>
          </w:p>
        </w:tc>
        <w:tc>
          <w:tcPr>
            <w:tcW w:w="665" w:type="dxa"/>
          </w:tcPr>
          <w:p w14:paraId="60E7E720">
            <w:pPr>
              <w:spacing w:line="300" w:lineRule="exact"/>
              <w:rPr>
                <w:rFonts w:ascii="华文宋体" w:hAnsi="华文宋体" w:eastAsia="华文宋体" w:cs="宋体"/>
                <w:color w:val="000000" w:themeColor="text1"/>
                <w:sz w:val="22"/>
                <w:szCs w:val="18"/>
              </w:rPr>
            </w:pPr>
          </w:p>
        </w:tc>
        <w:tc>
          <w:tcPr>
            <w:tcW w:w="665" w:type="dxa"/>
          </w:tcPr>
          <w:p w14:paraId="14FF1B00">
            <w:pPr>
              <w:spacing w:line="300" w:lineRule="exact"/>
              <w:rPr>
                <w:rFonts w:ascii="华文宋体" w:hAnsi="华文宋体" w:eastAsia="华文宋体" w:cs="宋体"/>
                <w:color w:val="000000" w:themeColor="text1"/>
                <w:sz w:val="22"/>
                <w:szCs w:val="18"/>
              </w:rPr>
            </w:pPr>
          </w:p>
        </w:tc>
        <w:tc>
          <w:tcPr>
            <w:tcW w:w="665" w:type="dxa"/>
          </w:tcPr>
          <w:p w14:paraId="33374B3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9042</w:t>
            </w:r>
          </w:p>
        </w:tc>
        <w:tc>
          <w:tcPr>
            <w:tcW w:w="2315" w:type="dxa"/>
          </w:tcPr>
          <w:p w14:paraId="2458DA3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福利彩票服务</w:t>
            </w:r>
          </w:p>
        </w:tc>
        <w:tc>
          <w:tcPr>
            <w:tcW w:w="4606" w:type="dxa"/>
            <w:tcBorders>
              <w:right w:val="single" w:color="000000" w:sz="6" w:space="0"/>
            </w:tcBorders>
          </w:tcPr>
          <w:p w14:paraId="783FD349">
            <w:pPr>
              <w:spacing w:line="300" w:lineRule="exact"/>
              <w:rPr>
                <w:rFonts w:ascii="华文宋体" w:hAnsi="华文宋体" w:eastAsia="华文宋体" w:cs="宋体"/>
                <w:color w:val="000000" w:themeColor="text1"/>
                <w:sz w:val="22"/>
                <w:szCs w:val="18"/>
              </w:rPr>
            </w:pPr>
          </w:p>
        </w:tc>
      </w:tr>
      <w:tr w14:paraId="7CBB597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2D901BE">
            <w:pPr>
              <w:spacing w:line="300" w:lineRule="exact"/>
              <w:rPr>
                <w:rFonts w:ascii="华文宋体" w:hAnsi="华文宋体" w:eastAsia="华文宋体" w:cs="宋体"/>
                <w:color w:val="000000" w:themeColor="text1"/>
                <w:sz w:val="22"/>
                <w:szCs w:val="18"/>
              </w:rPr>
            </w:pPr>
          </w:p>
        </w:tc>
        <w:tc>
          <w:tcPr>
            <w:tcW w:w="665" w:type="dxa"/>
          </w:tcPr>
          <w:p w14:paraId="12EDA2C7">
            <w:pPr>
              <w:spacing w:line="300" w:lineRule="exact"/>
              <w:rPr>
                <w:rFonts w:ascii="华文宋体" w:hAnsi="华文宋体" w:eastAsia="华文宋体" w:cs="宋体"/>
                <w:color w:val="000000" w:themeColor="text1"/>
                <w:sz w:val="22"/>
                <w:szCs w:val="18"/>
              </w:rPr>
            </w:pPr>
          </w:p>
        </w:tc>
        <w:tc>
          <w:tcPr>
            <w:tcW w:w="665" w:type="dxa"/>
          </w:tcPr>
          <w:p w14:paraId="0017C1BC">
            <w:pPr>
              <w:spacing w:line="300" w:lineRule="exact"/>
              <w:rPr>
                <w:rFonts w:ascii="华文宋体" w:hAnsi="华文宋体" w:eastAsia="华文宋体" w:cs="宋体"/>
                <w:color w:val="000000" w:themeColor="text1"/>
                <w:sz w:val="22"/>
                <w:szCs w:val="18"/>
              </w:rPr>
            </w:pPr>
          </w:p>
        </w:tc>
        <w:tc>
          <w:tcPr>
            <w:tcW w:w="665" w:type="dxa"/>
          </w:tcPr>
          <w:p w14:paraId="4776BA5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9049</w:t>
            </w:r>
          </w:p>
        </w:tc>
        <w:tc>
          <w:tcPr>
            <w:tcW w:w="2315" w:type="dxa"/>
          </w:tcPr>
          <w:p w14:paraId="43AE24A8">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其他彩票服务</w:t>
            </w:r>
          </w:p>
        </w:tc>
        <w:tc>
          <w:tcPr>
            <w:tcW w:w="4606" w:type="dxa"/>
            <w:tcBorders>
              <w:right w:val="single" w:color="000000" w:sz="6" w:space="0"/>
            </w:tcBorders>
          </w:tcPr>
          <w:p w14:paraId="01E0428F">
            <w:pPr>
              <w:spacing w:line="300" w:lineRule="exact"/>
              <w:rPr>
                <w:rFonts w:ascii="华文宋体" w:hAnsi="华文宋体" w:eastAsia="华文宋体" w:cs="宋体"/>
                <w:color w:val="000000" w:themeColor="text1"/>
                <w:sz w:val="22"/>
                <w:szCs w:val="18"/>
              </w:rPr>
            </w:pPr>
          </w:p>
        </w:tc>
      </w:tr>
      <w:tr w14:paraId="4B10F88B">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C498172">
            <w:pPr>
              <w:spacing w:line="300" w:lineRule="exact"/>
              <w:rPr>
                <w:rFonts w:ascii="华文宋体" w:hAnsi="华文宋体" w:eastAsia="华文宋体" w:cs="宋体"/>
                <w:color w:val="000000" w:themeColor="text1"/>
                <w:sz w:val="22"/>
                <w:szCs w:val="18"/>
              </w:rPr>
            </w:pPr>
          </w:p>
        </w:tc>
        <w:tc>
          <w:tcPr>
            <w:tcW w:w="665" w:type="dxa"/>
          </w:tcPr>
          <w:p w14:paraId="541ED0AA">
            <w:pPr>
              <w:spacing w:line="300" w:lineRule="exact"/>
              <w:rPr>
                <w:rFonts w:ascii="华文宋体" w:hAnsi="华文宋体" w:eastAsia="华文宋体" w:cs="宋体"/>
                <w:color w:val="000000" w:themeColor="text1"/>
                <w:sz w:val="22"/>
                <w:szCs w:val="18"/>
              </w:rPr>
            </w:pPr>
          </w:p>
        </w:tc>
        <w:tc>
          <w:tcPr>
            <w:tcW w:w="665" w:type="dxa"/>
          </w:tcPr>
          <w:p w14:paraId="1AA1A06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w:t>
            </w:r>
          </w:p>
        </w:tc>
        <w:tc>
          <w:tcPr>
            <w:tcW w:w="665" w:type="dxa"/>
          </w:tcPr>
          <w:p w14:paraId="265A0B63">
            <w:pPr>
              <w:spacing w:line="300" w:lineRule="exact"/>
              <w:rPr>
                <w:rFonts w:ascii="华文宋体" w:hAnsi="华文宋体" w:eastAsia="华文宋体" w:cs="宋体"/>
                <w:color w:val="000000" w:themeColor="text1"/>
                <w:sz w:val="22"/>
                <w:szCs w:val="18"/>
              </w:rPr>
            </w:pPr>
          </w:p>
          <w:p w14:paraId="18A0937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9051</w:t>
            </w:r>
          </w:p>
        </w:tc>
        <w:tc>
          <w:tcPr>
            <w:tcW w:w="2315" w:type="dxa"/>
          </w:tcPr>
          <w:p w14:paraId="12877AB9">
            <w:pPr>
              <w:spacing w:line="300" w:lineRule="exact"/>
              <w:ind w:firstLine="220" w:firstLineChars="1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文化体育娱乐活动与经纪代理服务</w:t>
            </w:r>
          </w:p>
          <w:p w14:paraId="7E9E63B4">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文化活动服务</w:t>
            </w:r>
          </w:p>
        </w:tc>
        <w:tc>
          <w:tcPr>
            <w:tcW w:w="4606" w:type="dxa"/>
            <w:tcBorders>
              <w:right w:val="single" w:color="000000" w:sz="6" w:space="0"/>
            </w:tcBorders>
          </w:tcPr>
          <w:p w14:paraId="0047ABE6">
            <w:pPr>
              <w:spacing w:line="300" w:lineRule="exact"/>
              <w:rPr>
                <w:rFonts w:ascii="华文宋体" w:hAnsi="华文宋体" w:eastAsia="华文宋体" w:cs="宋体"/>
                <w:color w:val="000000" w:themeColor="text1"/>
                <w:sz w:val="22"/>
                <w:szCs w:val="18"/>
              </w:rPr>
            </w:pPr>
          </w:p>
          <w:p w14:paraId="09B4E994">
            <w:pPr>
              <w:spacing w:line="300" w:lineRule="exact"/>
              <w:ind w:firstLine="220" w:firstLineChars="1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指策划、组织、实施各类文化、晚会、娱乐、演出、庆典、节日等活动的服务</w:t>
            </w:r>
          </w:p>
        </w:tc>
      </w:tr>
      <w:tr w14:paraId="1BE63FEC">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0A43C51">
            <w:pPr>
              <w:spacing w:line="300" w:lineRule="exact"/>
              <w:jc w:val="center"/>
              <w:rPr>
                <w:rFonts w:ascii="华文宋体" w:hAnsi="华文宋体" w:eastAsia="华文宋体" w:cs="宋体"/>
                <w:b/>
                <w:bCs/>
                <w:color w:val="000000" w:themeColor="text1"/>
                <w:sz w:val="22"/>
                <w:szCs w:val="18"/>
              </w:rPr>
            </w:pPr>
          </w:p>
        </w:tc>
        <w:tc>
          <w:tcPr>
            <w:tcW w:w="665" w:type="dxa"/>
          </w:tcPr>
          <w:p w14:paraId="06A75805">
            <w:pPr>
              <w:spacing w:line="300" w:lineRule="exact"/>
              <w:jc w:val="center"/>
              <w:rPr>
                <w:rFonts w:ascii="华文宋体" w:hAnsi="华文宋体" w:eastAsia="华文宋体" w:cs="宋体"/>
                <w:b/>
                <w:bCs/>
                <w:color w:val="000000" w:themeColor="text1"/>
                <w:sz w:val="22"/>
                <w:szCs w:val="18"/>
              </w:rPr>
            </w:pPr>
          </w:p>
        </w:tc>
        <w:tc>
          <w:tcPr>
            <w:tcW w:w="665" w:type="dxa"/>
          </w:tcPr>
          <w:p w14:paraId="731E47E7">
            <w:pPr>
              <w:spacing w:line="300" w:lineRule="exact"/>
              <w:rPr>
                <w:rFonts w:ascii="华文宋体" w:hAnsi="华文宋体" w:eastAsia="华文宋体" w:cs="宋体"/>
                <w:color w:val="000000" w:themeColor="text1"/>
                <w:sz w:val="22"/>
                <w:szCs w:val="18"/>
              </w:rPr>
            </w:pPr>
          </w:p>
        </w:tc>
        <w:tc>
          <w:tcPr>
            <w:tcW w:w="665" w:type="dxa"/>
          </w:tcPr>
          <w:p w14:paraId="6537FA9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9052</w:t>
            </w:r>
          </w:p>
        </w:tc>
        <w:tc>
          <w:tcPr>
            <w:tcW w:w="2315" w:type="dxa"/>
          </w:tcPr>
          <w:p w14:paraId="33F8CF95">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体育表演服务</w:t>
            </w:r>
          </w:p>
        </w:tc>
        <w:tc>
          <w:tcPr>
            <w:tcW w:w="4606" w:type="dxa"/>
            <w:tcBorders>
              <w:right w:val="single" w:color="000000" w:sz="6" w:space="0"/>
            </w:tcBorders>
          </w:tcPr>
          <w:p w14:paraId="24D85A6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指策划、组织、实施各类职业化、商业化、群众性体育赛事等体育活动的服务</w:t>
            </w:r>
          </w:p>
        </w:tc>
      </w:tr>
      <w:tr w14:paraId="16422C6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F4025EB">
            <w:pPr>
              <w:spacing w:line="300" w:lineRule="exact"/>
              <w:jc w:val="center"/>
              <w:rPr>
                <w:rFonts w:ascii="华文宋体" w:hAnsi="华文宋体" w:eastAsia="华文宋体" w:cs="宋体"/>
                <w:b/>
                <w:bCs/>
                <w:color w:val="000000" w:themeColor="text1"/>
                <w:sz w:val="22"/>
                <w:szCs w:val="18"/>
              </w:rPr>
            </w:pPr>
          </w:p>
        </w:tc>
        <w:tc>
          <w:tcPr>
            <w:tcW w:w="665" w:type="dxa"/>
          </w:tcPr>
          <w:p w14:paraId="0099C68B">
            <w:pPr>
              <w:spacing w:line="300" w:lineRule="exact"/>
              <w:jc w:val="center"/>
              <w:rPr>
                <w:rFonts w:ascii="华文宋体" w:hAnsi="华文宋体" w:eastAsia="华文宋体" w:cs="宋体"/>
                <w:b/>
                <w:bCs/>
                <w:color w:val="000000" w:themeColor="text1"/>
                <w:sz w:val="22"/>
                <w:szCs w:val="18"/>
              </w:rPr>
            </w:pPr>
          </w:p>
        </w:tc>
        <w:tc>
          <w:tcPr>
            <w:tcW w:w="665" w:type="dxa"/>
          </w:tcPr>
          <w:p w14:paraId="6EB08A89">
            <w:pPr>
              <w:spacing w:line="300" w:lineRule="exact"/>
              <w:jc w:val="center"/>
              <w:rPr>
                <w:rFonts w:ascii="华文宋体" w:hAnsi="华文宋体" w:eastAsia="华文宋体" w:cs="宋体"/>
                <w:color w:val="000000" w:themeColor="text1"/>
                <w:sz w:val="22"/>
                <w:szCs w:val="18"/>
              </w:rPr>
            </w:pPr>
          </w:p>
        </w:tc>
        <w:tc>
          <w:tcPr>
            <w:tcW w:w="665" w:type="dxa"/>
          </w:tcPr>
          <w:p w14:paraId="788F65D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9053</w:t>
            </w:r>
          </w:p>
        </w:tc>
        <w:tc>
          <w:tcPr>
            <w:tcW w:w="2315" w:type="dxa"/>
          </w:tcPr>
          <w:p w14:paraId="52DEF43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文化娱乐经纪人</w:t>
            </w:r>
          </w:p>
        </w:tc>
        <w:tc>
          <w:tcPr>
            <w:tcW w:w="4606" w:type="dxa"/>
            <w:tcBorders>
              <w:right w:val="single" w:color="000000" w:sz="6" w:space="0"/>
            </w:tcBorders>
          </w:tcPr>
          <w:p w14:paraId="3EB12192">
            <w:pPr>
              <w:spacing w:line="300" w:lineRule="exact"/>
              <w:ind w:firstLine="220" w:firstLineChars="100"/>
              <w:rPr>
                <w:rFonts w:ascii="华文宋体" w:hAnsi="华文宋体" w:eastAsia="华文宋体" w:cs="宋体"/>
                <w:color w:val="000000" w:themeColor="text1"/>
                <w:sz w:val="22"/>
                <w:szCs w:val="18"/>
              </w:rPr>
            </w:pPr>
          </w:p>
        </w:tc>
      </w:tr>
      <w:tr w14:paraId="24A9A4E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BBB39CB">
            <w:pPr>
              <w:spacing w:line="300" w:lineRule="exact"/>
              <w:jc w:val="center"/>
              <w:rPr>
                <w:rFonts w:ascii="华文宋体" w:hAnsi="华文宋体" w:eastAsia="华文宋体" w:cs="宋体"/>
                <w:b/>
                <w:bCs/>
                <w:color w:val="000000" w:themeColor="text1"/>
                <w:sz w:val="22"/>
                <w:szCs w:val="18"/>
              </w:rPr>
            </w:pPr>
          </w:p>
        </w:tc>
        <w:tc>
          <w:tcPr>
            <w:tcW w:w="665" w:type="dxa"/>
          </w:tcPr>
          <w:p w14:paraId="6BCC8891">
            <w:pPr>
              <w:spacing w:line="300" w:lineRule="exact"/>
              <w:jc w:val="center"/>
              <w:rPr>
                <w:rFonts w:ascii="华文宋体" w:hAnsi="华文宋体" w:eastAsia="华文宋体" w:cs="宋体"/>
                <w:b/>
                <w:bCs/>
                <w:color w:val="000000" w:themeColor="text1"/>
                <w:sz w:val="22"/>
                <w:szCs w:val="18"/>
              </w:rPr>
            </w:pPr>
          </w:p>
        </w:tc>
        <w:tc>
          <w:tcPr>
            <w:tcW w:w="665" w:type="dxa"/>
          </w:tcPr>
          <w:p w14:paraId="346C5CA1">
            <w:pPr>
              <w:spacing w:line="300" w:lineRule="exact"/>
              <w:jc w:val="center"/>
              <w:rPr>
                <w:rFonts w:ascii="华文宋体" w:hAnsi="华文宋体" w:eastAsia="华文宋体" w:cs="宋体"/>
                <w:color w:val="000000" w:themeColor="text1"/>
                <w:sz w:val="22"/>
                <w:szCs w:val="18"/>
              </w:rPr>
            </w:pPr>
          </w:p>
        </w:tc>
        <w:tc>
          <w:tcPr>
            <w:tcW w:w="665" w:type="dxa"/>
          </w:tcPr>
          <w:p w14:paraId="5521D2A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9054</w:t>
            </w:r>
          </w:p>
        </w:tc>
        <w:tc>
          <w:tcPr>
            <w:tcW w:w="2315" w:type="dxa"/>
          </w:tcPr>
          <w:p w14:paraId="5AABF76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体育经纪人</w:t>
            </w:r>
          </w:p>
        </w:tc>
        <w:tc>
          <w:tcPr>
            <w:tcW w:w="4606" w:type="dxa"/>
            <w:tcBorders>
              <w:right w:val="single" w:color="000000" w:sz="6" w:space="0"/>
            </w:tcBorders>
          </w:tcPr>
          <w:p w14:paraId="1BFF6017">
            <w:pPr>
              <w:spacing w:line="300" w:lineRule="exact"/>
              <w:rPr>
                <w:rFonts w:ascii="华文宋体" w:hAnsi="华文宋体" w:eastAsia="华文宋体" w:cs="宋体"/>
                <w:color w:val="000000" w:themeColor="text1"/>
                <w:sz w:val="22"/>
                <w:szCs w:val="18"/>
              </w:rPr>
            </w:pPr>
          </w:p>
        </w:tc>
      </w:tr>
      <w:tr w14:paraId="17E171F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0844B79">
            <w:pPr>
              <w:spacing w:line="300" w:lineRule="exact"/>
              <w:jc w:val="center"/>
              <w:rPr>
                <w:rFonts w:ascii="华文宋体" w:hAnsi="华文宋体" w:eastAsia="华文宋体" w:cs="宋体"/>
                <w:b/>
                <w:bCs/>
                <w:color w:val="000000" w:themeColor="text1"/>
                <w:sz w:val="22"/>
                <w:szCs w:val="18"/>
              </w:rPr>
            </w:pPr>
          </w:p>
        </w:tc>
        <w:tc>
          <w:tcPr>
            <w:tcW w:w="665" w:type="dxa"/>
          </w:tcPr>
          <w:p w14:paraId="2EBF8B48">
            <w:pPr>
              <w:spacing w:line="300" w:lineRule="exact"/>
              <w:jc w:val="center"/>
              <w:rPr>
                <w:rFonts w:ascii="华文宋体" w:hAnsi="华文宋体" w:eastAsia="华文宋体" w:cs="宋体"/>
                <w:b/>
                <w:bCs/>
                <w:color w:val="000000" w:themeColor="text1"/>
                <w:sz w:val="22"/>
                <w:szCs w:val="18"/>
              </w:rPr>
            </w:pPr>
          </w:p>
        </w:tc>
        <w:tc>
          <w:tcPr>
            <w:tcW w:w="665" w:type="dxa"/>
          </w:tcPr>
          <w:p w14:paraId="27DFF321">
            <w:pPr>
              <w:spacing w:line="300" w:lineRule="exact"/>
              <w:jc w:val="center"/>
              <w:rPr>
                <w:rFonts w:ascii="华文宋体" w:hAnsi="华文宋体" w:eastAsia="华文宋体" w:cs="宋体"/>
                <w:color w:val="000000" w:themeColor="text1"/>
                <w:sz w:val="22"/>
                <w:szCs w:val="18"/>
              </w:rPr>
            </w:pPr>
          </w:p>
        </w:tc>
        <w:tc>
          <w:tcPr>
            <w:tcW w:w="665" w:type="dxa"/>
          </w:tcPr>
          <w:p w14:paraId="34BA4FF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9059</w:t>
            </w:r>
          </w:p>
        </w:tc>
        <w:tc>
          <w:tcPr>
            <w:tcW w:w="2315" w:type="dxa"/>
          </w:tcPr>
          <w:p w14:paraId="4A91F05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其他文化艺术经纪代理</w:t>
            </w:r>
          </w:p>
        </w:tc>
        <w:tc>
          <w:tcPr>
            <w:tcW w:w="4606" w:type="dxa"/>
            <w:tcBorders>
              <w:right w:val="single" w:color="000000" w:sz="6" w:space="0"/>
            </w:tcBorders>
          </w:tcPr>
          <w:p w14:paraId="1BA312E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指除文化娱乐经纪人、体育经纪人、艺术品、收藏品经纪代理以外的其他文化艺术经纪代理</w:t>
            </w:r>
          </w:p>
        </w:tc>
      </w:tr>
      <w:tr w14:paraId="41B3418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794C09B">
            <w:pPr>
              <w:spacing w:line="300" w:lineRule="exact"/>
              <w:jc w:val="center"/>
              <w:rPr>
                <w:rFonts w:ascii="华文宋体" w:hAnsi="华文宋体" w:eastAsia="华文宋体" w:cs="宋体"/>
                <w:b/>
                <w:bCs/>
                <w:color w:val="000000" w:themeColor="text1"/>
                <w:sz w:val="22"/>
                <w:szCs w:val="18"/>
              </w:rPr>
            </w:pPr>
          </w:p>
        </w:tc>
        <w:tc>
          <w:tcPr>
            <w:tcW w:w="665" w:type="dxa"/>
          </w:tcPr>
          <w:p w14:paraId="7C21B031">
            <w:pPr>
              <w:spacing w:line="300" w:lineRule="exact"/>
              <w:jc w:val="center"/>
              <w:rPr>
                <w:rFonts w:ascii="华文宋体" w:hAnsi="华文宋体" w:eastAsia="华文宋体" w:cs="宋体"/>
                <w:b/>
                <w:bCs/>
                <w:color w:val="000000" w:themeColor="text1"/>
                <w:sz w:val="22"/>
                <w:szCs w:val="18"/>
              </w:rPr>
            </w:pPr>
          </w:p>
        </w:tc>
        <w:tc>
          <w:tcPr>
            <w:tcW w:w="665" w:type="dxa"/>
          </w:tcPr>
          <w:p w14:paraId="0BFFE14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909</w:t>
            </w:r>
          </w:p>
        </w:tc>
        <w:tc>
          <w:tcPr>
            <w:tcW w:w="665" w:type="dxa"/>
          </w:tcPr>
          <w:p w14:paraId="65A0275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9090</w:t>
            </w:r>
          </w:p>
        </w:tc>
        <w:tc>
          <w:tcPr>
            <w:tcW w:w="2315" w:type="dxa"/>
          </w:tcPr>
          <w:p w14:paraId="773D40E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其他娱乐业</w:t>
            </w:r>
          </w:p>
        </w:tc>
        <w:tc>
          <w:tcPr>
            <w:tcW w:w="4606" w:type="dxa"/>
            <w:tcBorders>
              <w:right w:val="single" w:color="000000" w:sz="6" w:space="0"/>
            </w:tcBorders>
          </w:tcPr>
          <w:p w14:paraId="52E087D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指公园、海滩和旅游景点内小型设施的娱乐活动及其他娱乐活动</w:t>
            </w:r>
          </w:p>
        </w:tc>
      </w:tr>
    </w:tbl>
    <w:p w14:paraId="430E3668"/>
    <w:sectPr>
      <w:footerReference r:id="rId5" w:type="default"/>
      <w:footerReference r:id="rId6" w:type="even"/>
      <w:pgSz w:w="11906" w:h="16838"/>
      <w:pgMar w:top="1247" w:right="1021" w:bottom="1134" w:left="1021" w:header="851" w:footer="397"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09F" w:csb1="00000000"/>
  </w:font>
  <w:font w:name="FreeSerif">
    <w:panose1 w:val="02020603050405020304"/>
    <w:charset w:val="00"/>
    <w:family w:val="auto"/>
    <w:pitch w:val="default"/>
    <w:sig w:usb0="E59FAFFF" w:usb1="C200FDFF" w:usb2="43501B29" w:usb3="04000043" w:csb0="600101FF" w:csb1="FFFF0000"/>
  </w:font>
  <w:font w:name="宋体-PUA">
    <w:panose1 w:val="02010600030101010101"/>
    <w:charset w:val="86"/>
    <w:family w:val="auto"/>
    <w:pitch w:val="default"/>
    <w:sig w:usb0="00000000" w:usb1="10000000" w:usb2="00000000" w:usb3="00000000" w:csb0="00040000" w:csb1="00000000"/>
  </w:font>
  <w:font w:name="Microsoft YaHei UI">
    <w:altName w:val="华文仿宋"/>
    <w:panose1 w:val="00000000000000000000"/>
    <w:charset w:val="86"/>
    <w:family w:val="swiss"/>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swiss"/>
    <w:pitch w:val="default"/>
    <w:sig w:usb0="00000000" w:usb1="00000000" w:usb2="00000000"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30368129"/>
      <w:docPartObj>
        <w:docPartGallery w:val="autotext"/>
      </w:docPartObj>
    </w:sdtPr>
    <w:sdtEndPr>
      <w:rPr>
        <w:rFonts w:asciiTheme="majorEastAsia" w:hAnsiTheme="majorEastAsia" w:eastAsiaTheme="majorEastAsia"/>
        <w:sz w:val="28"/>
        <w:szCs w:val="28"/>
      </w:rPr>
    </w:sdtEndPr>
    <w:sdtContent>
      <w:p w14:paraId="13E7588A">
        <w:pPr>
          <w:pStyle w:val="55"/>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1 -</w:t>
        </w:r>
        <w:r>
          <w:rPr>
            <w:rFonts w:asciiTheme="majorEastAsia" w:hAnsiTheme="majorEastAsia" w:eastAsiaTheme="majorEastAsia"/>
            <w:sz w:val="28"/>
            <w:szCs w:val="28"/>
          </w:rPr>
          <w:fldChar w:fldCharType="end"/>
        </w:r>
      </w:p>
    </w:sdtContent>
  </w:sdt>
  <w:p w14:paraId="01F8F6BF">
    <w:pPr>
      <w:pStyle w:val="55"/>
      <w:rPr>
        <w:rFonts w:asciiTheme="majorEastAsia" w:hAnsiTheme="majorEastAsia" w:eastAsiaTheme="maj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30368130"/>
      <w:docPartObj>
        <w:docPartGallery w:val="autotext"/>
      </w:docPartObj>
    </w:sdtPr>
    <w:sdtEndPr>
      <w:rPr>
        <w:rFonts w:asciiTheme="majorEastAsia" w:hAnsiTheme="majorEastAsia" w:eastAsiaTheme="majorEastAsia"/>
        <w:sz w:val="28"/>
        <w:szCs w:val="28"/>
      </w:rPr>
    </w:sdtEndPr>
    <w:sdtContent>
      <w:p w14:paraId="2F78D33E">
        <w:pPr>
          <w:pStyle w:val="55"/>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2 -</w:t>
        </w:r>
        <w:r>
          <w:rPr>
            <w:rFonts w:asciiTheme="majorEastAsia" w:hAnsiTheme="majorEastAsia" w:eastAsiaTheme="majorEastAsia"/>
            <w:sz w:val="28"/>
            <w:szCs w:val="28"/>
          </w:rPr>
          <w:fldChar w:fldCharType="end"/>
        </w:r>
      </w:p>
    </w:sdtContent>
  </w:sdt>
  <w:p w14:paraId="16E95BD7">
    <w:pPr>
      <w:pStyle w:val="55"/>
      <w:rPr>
        <w:rFonts w:asciiTheme="majorEastAsia" w:hAnsiTheme="majorEastAsia" w:eastAsiaTheme="maj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C3B9B"/>
    <w:rsid w:val="00005F0E"/>
    <w:rsid w:val="00006C34"/>
    <w:rsid w:val="00006E99"/>
    <w:rsid w:val="00025D7D"/>
    <w:rsid w:val="00034379"/>
    <w:rsid w:val="00041DCB"/>
    <w:rsid w:val="00047E83"/>
    <w:rsid w:val="00050C81"/>
    <w:rsid w:val="000524F9"/>
    <w:rsid w:val="00056D22"/>
    <w:rsid w:val="000570CD"/>
    <w:rsid w:val="00072C89"/>
    <w:rsid w:val="00073DE5"/>
    <w:rsid w:val="00074835"/>
    <w:rsid w:val="00076E6B"/>
    <w:rsid w:val="00081CCF"/>
    <w:rsid w:val="00085555"/>
    <w:rsid w:val="00092505"/>
    <w:rsid w:val="000943FF"/>
    <w:rsid w:val="0009640D"/>
    <w:rsid w:val="000A07DE"/>
    <w:rsid w:val="000A406F"/>
    <w:rsid w:val="000B0587"/>
    <w:rsid w:val="000B1AB1"/>
    <w:rsid w:val="000D324F"/>
    <w:rsid w:val="000E6458"/>
    <w:rsid w:val="000E7CE9"/>
    <w:rsid w:val="000F3098"/>
    <w:rsid w:val="00107A40"/>
    <w:rsid w:val="00111058"/>
    <w:rsid w:val="00112339"/>
    <w:rsid w:val="0011420C"/>
    <w:rsid w:val="00114417"/>
    <w:rsid w:val="001224AF"/>
    <w:rsid w:val="0012520C"/>
    <w:rsid w:val="001458B8"/>
    <w:rsid w:val="00145A92"/>
    <w:rsid w:val="001657D9"/>
    <w:rsid w:val="00165F15"/>
    <w:rsid w:val="00174003"/>
    <w:rsid w:val="0017413D"/>
    <w:rsid w:val="00176EBD"/>
    <w:rsid w:val="00177344"/>
    <w:rsid w:val="001A0912"/>
    <w:rsid w:val="001A1A4B"/>
    <w:rsid w:val="001A27B9"/>
    <w:rsid w:val="001A386A"/>
    <w:rsid w:val="001A66D3"/>
    <w:rsid w:val="001B0C96"/>
    <w:rsid w:val="001B386C"/>
    <w:rsid w:val="001C5B61"/>
    <w:rsid w:val="001D6C6B"/>
    <w:rsid w:val="001F5D6C"/>
    <w:rsid w:val="002103F9"/>
    <w:rsid w:val="0022248A"/>
    <w:rsid w:val="00232838"/>
    <w:rsid w:val="0025271E"/>
    <w:rsid w:val="00266917"/>
    <w:rsid w:val="00267269"/>
    <w:rsid w:val="00270E32"/>
    <w:rsid w:val="00273488"/>
    <w:rsid w:val="002764A2"/>
    <w:rsid w:val="00294256"/>
    <w:rsid w:val="002A001C"/>
    <w:rsid w:val="002A1E09"/>
    <w:rsid w:val="002A2534"/>
    <w:rsid w:val="002C3EED"/>
    <w:rsid w:val="002E224B"/>
    <w:rsid w:val="002E3F1F"/>
    <w:rsid w:val="002F3BC4"/>
    <w:rsid w:val="003043C9"/>
    <w:rsid w:val="00312002"/>
    <w:rsid w:val="0032004E"/>
    <w:rsid w:val="0032242F"/>
    <w:rsid w:val="00325FDF"/>
    <w:rsid w:val="00335E84"/>
    <w:rsid w:val="0034584D"/>
    <w:rsid w:val="00354DFF"/>
    <w:rsid w:val="00355D9E"/>
    <w:rsid w:val="003560EC"/>
    <w:rsid w:val="00357C45"/>
    <w:rsid w:val="00357CE5"/>
    <w:rsid w:val="003677BC"/>
    <w:rsid w:val="003722AF"/>
    <w:rsid w:val="003772DA"/>
    <w:rsid w:val="00391CF7"/>
    <w:rsid w:val="0039460C"/>
    <w:rsid w:val="00395A85"/>
    <w:rsid w:val="003A27EB"/>
    <w:rsid w:val="003B2E6A"/>
    <w:rsid w:val="003B7131"/>
    <w:rsid w:val="003C1C6E"/>
    <w:rsid w:val="003C2ECA"/>
    <w:rsid w:val="003C4DB8"/>
    <w:rsid w:val="003D08B5"/>
    <w:rsid w:val="003D1864"/>
    <w:rsid w:val="003D35F2"/>
    <w:rsid w:val="003D5E8D"/>
    <w:rsid w:val="003D629C"/>
    <w:rsid w:val="003E4B99"/>
    <w:rsid w:val="003E5055"/>
    <w:rsid w:val="003E59E5"/>
    <w:rsid w:val="003E7FB5"/>
    <w:rsid w:val="003F1093"/>
    <w:rsid w:val="004022B7"/>
    <w:rsid w:val="00404BF2"/>
    <w:rsid w:val="00421ED7"/>
    <w:rsid w:val="00425EE3"/>
    <w:rsid w:val="00431D89"/>
    <w:rsid w:val="00441FD3"/>
    <w:rsid w:val="00453FC2"/>
    <w:rsid w:val="00456655"/>
    <w:rsid w:val="00460D81"/>
    <w:rsid w:val="00461140"/>
    <w:rsid w:val="0046498D"/>
    <w:rsid w:val="00464C73"/>
    <w:rsid w:val="0047176E"/>
    <w:rsid w:val="004738AB"/>
    <w:rsid w:val="00475A67"/>
    <w:rsid w:val="00491B00"/>
    <w:rsid w:val="00494E7C"/>
    <w:rsid w:val="004A4998"/>
    <w:rsid w:val="004C1280"/>
    <w:rsid w:val="004C6DD5"/>
    <w:rsid w:val="004D0075"/>
    <w:rsid w:val="004D3294"/>
    <w:rsid w:val="004D4C76"/>
    <w:rsid w:val="004E40AA"/>
    <w:rsid w:val="004F1916"/>
    <w:rsid w:val="005053FA"/>
    <w:rsid w:val="00510CF0"/>
    <w:rsid w:val="00511758"/>
    <w:rsid w:val="00523F98"/>
    <w:rsid w:val="00527EB0"/>
    <w:rsid w:val="0053007B"/>
    <w:rsid w:val="00540C21"/>
    <w:rsid w:val="00542CFF"/>
    <w:rsid w:val="00550D1E"/>
    <w:rsid w:val="005547EF"/>
    <w:rsid w:val="0057236E"/>
    <w:rsid w:val="00576E6B"/>
    <w:rsid w:val="0058404A"/>
    <w:rsid w:val="00593C1D"/>
    <w:rsid w:val="005958AF"/>
    <w:rsid w:val="005A1202"/>
    <w:rsid w:val="005A4154"/>
    <w:rsid w:val="005A6934"/>
    <w:rsid w:val="005B22BC"/>
    <w:rsid w:val="005C3E5B"/>
    <w:rsid w:val="005C672C"/>
    <w:rsid w:val="005D10DE"/>
    <w:rsid w:val="005D51F0"/>
    <w:rsid w:val="005D6500"/>
    <w:rsid w:val="005E0440"/>
    <w:rsid w:val="005E24EE"/>
    <w:rsid w:val="005F6D4C"/>
    <w:rsid w:val="00613442"/>
    <w:rsid w:val="00614293"/>
    <w:rsid w:val="00616AD4"/>
    <w:rsid w:val="00622F83"/>
    <w:rsid w:val="00636958"/>
    <w:rsid w:val="00642440"/>
    <w:rsid w:val="006477A7"/>
    <w:rsid w:val="006478BD"/>
    <w:rsid w:val="006508C3"/>
    <w:rsid w:val="006563D5"/>
    <w:rsid w:val="00661999"/>
    <w:rsid w:val="006620DB"/>
    <w:rsid w:val="0067443D"/>
    <w:rsid w:val="00686ECA"/>
    <w:rsid w:val="00693D56"/>
    <w:rsid w:val="006975AD"/>
    <w:rsid w:val="006A1845"/>
    <w:rsid w:val="006A2D92"/>
    <w:rsid w:val="006B76CD"/>
    <w:rsid w:val="006C2BC0"/>
    <w:rsid w:val="006C3710"/>
    <w:rsid w:val="006D6649"/>
    <w:rsid w:val="006F23D7"/>
    <w:rsid w:val="006F2E57"/>
    <w:rsid w:val="0070101B"/>
    <w:rsid w:val="00703039"/>
    <w:rsid w:val="00707612"/>
    <w:rsid w:val="007235A4"/>
    <w:rsid w:val="0073009C"/>
    <w:rsid w:val="00732C69"/>
    <w:rsid w:val="00735E0F"/>
    <w:rsid w:val="00737A9E"/>
    <w:rsid w:val="00747CCC"/>
    <w:rsid w:val="00765949"/>
    <w:rsid w:val="00782280"/>
    <w:rsid w:val="00783315"/>
    <w:rsid w:val="0079351C"/>
    <w:rsid w:val="007A063A"/>
    <w:rsid w:val="007B0888"/>
    <w:rsid w:val="007B0A0C"/>
    <w:rsid w:val="007B10E6"/>
    <w:rsid w:val="007C1338"/>
    <w:rsid w:val="007C175B"/>
    <w:rsid w:val="007C5CD6"/>
    <w:rsid w:val="007C623E"/>
    <w:rsid w:val="007C799E"/>
    <w:rsid w:val="007D62B9"/>
    <w:rsid w:val="007F3F4F"/>
    <w:rsid w:val="00802D0B"/>
    <w:rsid w:val="00805ED2"/>
    <w:rsid w:val="00815FB6"/>
    <w:rsid w:val="008210A0"/>
    <w:rsid w:val="00835231"/>
    <w:rsid w:val="0084447F"/>
    <w:rsid w:val="00844FAE"/>
    <w:rsid w:val="00846FF5"/>
    <w:rsid w:val="008545F3"/>
    <w:rsid w:val="00873775"/>
    <w:rsid w:val="00876766"/>
    <w:rsid w:val="00883796"/>
    <w:rsid w:val="0089026B"/>
    <w:rsid w:val="00896645"/>
    <w:rsid w:val="008D4A59"/>
    <w:rsid w:val="008D5E44"/>
    <w:rsid w:val="008E44A1"/>
    <w:rsid w:val="008E7B2F"/>
    <w:rsid w:val="008F0898"/>
    <w:rsid w:val="008F17FF"/>
    <w:rsid w:val="0090000A"/>
    <w:rsid w:val="009029A3"/>
    <w:rsid w:val="0091019F"/>
    <w:rsid w:val="00914DB0"/>
    <w:rsid w:val="0092073F"/>
    <w:rsid w:val="00926D7C"/>
    <w:rsid w:val="00930F5F"/>
    <w:rsid w:val="009343D7"/>
    <w:rsid w:val="009443FD"/>
    <w:rsid w:val="009477C8"/>
    <w:rsid w:val="009524F6"/>
    <w:rsid w:val="00952D94"/>
    <w:rsid w:val="00964D1A"/>
    <w:rsid w:val="00964DB4"/>
    <w:rsid w:val="0096560B"/>
    <w:rsid w:val="00967F33"/>
    <w:rsid w:val="009802E2"/>
    <w:rsid w:val="009860EE"/>
    <w:rsid w:val="00995417"/>
    <w:rsid w:val="00995DDD"/>
    <w:rsid w:val="009A1FCC"/>
    <w:rsid w:val="009A3513"/>
    <w:rsid w:val="009B6362"/>
    <w:rsid w:val="009C1A3E"/>
    <w:rsid w:val="009D432F"/>
    <w:rsid w:val="009E349C"/>
    <w:rsid w:val="009E4412"/>
    <w:rsid w:val="009E5307"/>
    <w:rsid w:val="009E67BA"/>
    <w:rsid w:val="009E7B7B"/>
    <w:rsid w:val="009F300C"/>
    <w:rsid w:val="009F4D52"/>
    <w:rsid w:val="009F6441"/>
    <w:rsid w:val="00A0206F"/>
    <w:rsid w:val="00A05405"/>
    <w:rsid w:val="00A058F2"/>
    <w:rsid w:val="00A179AC"/>
    <w:rsid w:val="00A21E77"/>
    <w:rsid w:val="00A30030"/>
    <w:rsid w:val="00A4297D"/>
    <w:rsid w:val="00A45273"/>
    <w:rsid w:val="00A508D0"/>
    <w:rsid w:val="00A55E53"/>
    <w:rsid w:val="00A56052"/>
    <w:rsid w:val="00A64F6C"/>
    <w:rsid w:val="00A65EED"/>
    <w:rsid w:val="00A672CC"/>
    <w:rsid w:val="00A72599"/>
    <w:rsid w:val="00A739CE"/>
    <w:rsid w:val="00A76543"/>
    <w:rsid w:val="00A847E1"/>
    <w:rsid w:val="00A91159"/>
    <w:rsid w:val="00A96E24"/>
    <w:rsid w:val="00AB18D1"/>
    <w:rsid w:val="00AB3830"/>
    <w:rsid w:val="00AD1A6B"/>
    <w:rsid w:val="00AD4271"/>
    <w:rsid w:val="00AD4DBF"/>
    <w:rsid w:val="00AD6BA1"/>
    <w:rsid w:val="00AD6C50"/>
    <w:rsid w:val="00AD7002"/>
    <w:rsid w:val="00AE07DB"/>
    <w:rsid w:val="00AE2F21"/>
    <w:rsid w:val="00AE75B1"/>
    <w:rsid w:val="00AE7675"/>
    <w:rsid w:val="00AF6232"/>
    <w:rsid w:val="00AF7E96"/>
    <w:rsid w:val="00AF7F13"/>
    <w:rsid w:val="00B12418"/>
    <w:rsid w:val="00B17F81"/>
    <w:rsid w:val="00B36609"/>
    <w:rsid w:val="00B368BC"/>
    <w:rsid w:val="00B3697C"/>
    <w:rsid w:val="00B41DA2"/>
    <w:rsid w:val="00B55F10"/>
    <w:rsid w:val="00B568ED"/>
    <w:rsid w:val="00B5707D"/>
    <w:rsid w:val="00B61F02"/>
    <w:rsid w:val="00B63329"/>
    <w:rsid w:val="00B63E47"/>
    <w:rsid w:val="00B64424"/>
    <w:rsid w:val="00B65029"/>
    <w:rsid w:val="00B719B0"/>
    <w:rsid w:val="00B84F5D"/>
    <w:rsid w:val="00B90F52"/>
    <w:rsid w:val="00B90FC3"/>
    <w:rsid w:val="00B91202"/>
    <w:rsid w:val="00B934E8"/>
    <w:rsid w:val="00BA53E3"/>
    <w:rsid w:val="00BA5B69"/>
    <w:rsid w:val="00BA634F"/>
    <w:rsid w:val="00BB77B9"/>
    <w:rsid w:val="00BC088D"/>
    <w:rsid w:val="00BD4DC8"/>
    <w:rsid w:val="00BD723F"/>
    <w:rsid w:val="00BE0AA4"/>
    <w:rsid w:val="00BE5D60"/>
    <w:rsid w:val="00C12D68"/>
    <w:rsid w:val="00C16E25"/>
    <w:rsid w:val="00C17572"/>
    <w:rsid w:val="00C21C17"/>
    <w:rsid w:val="00C2794A"/>
    <w:rsid w:val="00C312B5"/>
    <w:rsid w:val="00C32584"/>
    <w:rsid w:val="00C32820"/>
    <w:rsid w:val="00C3286E"/>
    <w:rsid w:val="00C3544F"/>
    <w:rsid w:val="00C42782"/>
    <w:rsid w:val="00C433A6"/>
    <w:rsid w:val="00C473DE"/>
    <w:rsid w:val="00C608B7"/>
    <w:rsid w:val="00C61196"/>
    <w:rsid w:val="00C64397"/>
    <w:rsid w:val="00C74387"/>
    <w:rsid w:val="00C80D62"/>
    <w:rsid w:val="00CA3263"/>
    <w:rsid w:val="00CA7B94"/>
    <w:rsid w:val="00CB56D3"/>
    <w:rsid w:val="00CC3B9B"/>
    <w:rsid w:val="00CD6A33"/>
    <w:rsid w:val="00CD7F4E"/>
    <w:rsid w:val="00CE5D1C"/>
    <w:rsid w:val="00CE6AE8"/>
    <w:rsid w:val="00CF29DB"/>
    <w:rsid w:val="00CF4526"/>
    <w:rsid w:val="00D03798"/>
    <w:rsid w:val="00D05822"/>
    <w:rsid w:val="00D121C2"/>
    <w:rsid w:val="00D23D3A"/>
    <w:rsid w:val="00D27C3C"/>
    <w:rsid w:val="00D35B13"/>
    <w:rsid w:val="00D36727"/>
    <w:rsid w:val="00D43BAF"/>
    <w:rsid w:val="00D5459A"/>
    <w:rsid w:val="00D55AB6"/>
    <w:rsid w:val="00D7214D"/>
    <w:rsid w:val="00D74823"/>
    <w:rsid w:val="00D76A64"/>
    <w:rsid w:val="00D76CC8"/>
    <w:rsid w:val="00D82F6C"/>
    <w:rsid w:val="00D8604C"/>
    <w:rsid w:val="00D86812"/>
    <w:rsid w:val="00D93845"/>
    <w:rsid w:val="00DA110E"/>
    <w:rsid w:val="00DA4A3F"/>
    <w:rsid w:val="00DA6C42"/>
    <w:rsid w:val="00DB0719"/>
    <w:rsid w:val="00DB4C84"/>
    <w:rsid w:val="00DD0254"/>
    <w:rsid w:val="00DD4A87"/>
    <w:rsid w:val="00DE2AF7"/>
    <w:rsid w:val="00DE6F6A"/>
    <w:rsid w:val="00DF753E"/>
    <w:rsid w:val="00E12890"/>
    <w:rsid w:val="00E2689C"/>
    <w:rsid w:val="00E27632"/>
    <w:rsid w:val="00E40ACF"/>
    <w:rsid w:val="00E51502"/>
    <w:rsid w:val="00E51995"/>
    <w:rsid w:val="00E55A53"/>
    <w:rsid w:val="00E61523"/>
    <w:rsid w:val="00E6363C"/>
    <w:rsid w:val="00E72362"/>
    <w:rsid w:val="00E77E2F"/>
    <w:rsid w:val="00E82F10"/>
    <w:rsid w:val="00E94C59"/>
    <w:rsid w:val="00E951DA"/>
    <w:rsid w:val="00E96DFB"/>
    <w:rsid w:val="00EA2CFC"/>
    <w:rsid w:val="00EA5A50"/>
    <w:rsid w:val="00EB3507"/>
    <w:rsid w:val="00EB47BF"/>
    <w:rsid w:val="00EC1F4C"/>
    <w:rsid w:val="00EC5B9A"/>
    <w:rsid w:val="00EC6BA5"/>
    <w:rsid w:val="00ED0456"/>
    <w:rsid w:val="00ED6AC7"/>
    <w:rsid w:val="00EE2C4E"/>
    <w:rsid w:val="00EE7D30"/>
    <w:rsid w:val="00EF0B56"/>
    <w:rsid w:val="00F020EB"/>
    <w:rsid w:val="00F03004"/>
    <w:rsid w:val="00F041F2"/>
    <w:rsid w:val="00F043AF"/>
    <w:rsid w:val="00F13AF1"/>
    <w:rsid w:val="00F22E21"/>
    <w:rsid w:val="00F25DDF"/>
    <w:rsid w:val="00F27A59"/>
    <w:rsid w:val="00F318CE"/>
    <w:rsid w:val="00F32B5F"/>
    <w:rsid w:val="00F32D60"/>
    <w:rsid w:val="00F344F3"/>
    <w:rsid w:val="00F46C50"/>
    <w:rsid w:val="00F47BEC"/>
    <w:rsid w:val="00F52667"/>
    <w:rsid w:val="00F579B1"/>
    <w:rsid w:val="00F60543"/>
    <w:rsid w:val="00F62A4E"/>
    <w:rsid w:val="00F64685"/>
    <w:rsid w:val="00F72A95"/>
    <w:rsid w:val="00F80877"/>
    <w:rsid w:val="00F80D41"/>
    <w:rsid w:val="00F82703"/>
    <w:rsid w:val="00F90279"/>
    <w:rsid w:val="00F97708"/>
    <w:rsid w:val="00FB3004"/>
    <w:rsid w:val="00FB34CC"/>
    <w:rsid w:val="00FB552E"/>
    <w:rsid w:val="00FC3E51"/>
    <w:rsid w:val="00FC6868"/>
    <w:rsid w:val="00FD3F1C"/>
    <w:rsid w:val="00FD5CEB"/>
    <w:rsid w:val="00FD65D6"/>
    <w:rsid w:val="00FE4DD2"/>
    <w:rsid w:val="00FF0C14"/>
    <w:rsid w:val="6FAF75A4"/>
    <w:rsid w:val="B77D522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iPriority="99" w:name="Normal Indent"/>
    <w:lsdException w:qFormat="1"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iPriority="99" w:name="index heading"/>
    <w:lsdException w:qFormat="1" w:uiPriority="0" w:name="caption" w:locked="1"/>
    <w:lsdException w:qFormat="1" w:uiPriority="99" w:name="table of figures"/>
    <w:lsdException w:qFormat="1" w:uiPriority="99" w:name="envelope address"/>
    <w:lsdException w:qFormat="1"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ocked="1"/>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0" w:semiHidden="0" w:name="Subtitle" w:locked="1"/>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uiPriority="99"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qFormat="1" w:uiPriority="99" w:name="Plain Text"/>
    <w:lsdException w:qFormat="1"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Calibri" w:hAnsi="Calibri" w:eastAsia="宋体" w:cs="Times New Roman"/>
      <w:kern w:val="2"/>
      <w:sz w:val="21"/>
      <w:szCs w:val="22"/>
      <w:lang w:val="en-US" w:eastAsia="zh-CN" w:bidi="ar-SA"/>
    </w:rPr>
  </w:style>
  <w:style w:type="paragraph" w:styleId="3">
    <w:name w:val="heading 1"/>
    <w:basedOn w:val="1"/>
    <w:next w:val="1"/>
    <w:link w:val="94"/>
    <w:qFormat/>
    <w:uiPriority w:val="99"/>
    <w:pPr>
      <w:keepNext/>
      <w:keepLines/>
      <w:spacing w:before="340" w:after="330" w:line="578" w:lineRule="atLeast"/>
      <w:outlineLvl w:val="0"/>
    </w:pPr>
    <w:rPr>
      <w:b/>
      <w:bCs/>
      <w:kern w:val="44"/>
      <w:sz w:val="44"/>
      <w:szCs w:val="44"/>
    </w:rPr>
  </w:style>
  <w:style w:type="paragraph" w:styleId="4">
    <w:name w:val="heading 2"/>
    <w:basedOn w:val="1"/>
    <w:next w:val="1"/>
    <w:link w:val="129"/>
    <w:semiHidden/>
    <w:unhideWhenUsed/>
    <w:qFormat/>
    <w:locked/>
    <w:uiPriority w:val="0"/>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5">
    <w:name w:val="heading 3"/>
    <w:basedOn w:val="1"/>
    <w:next w:val="1"/>
    <w:link w:val="130"/>
    <w:semiHidden/>
    <w:unhideWhenUsed/>
    <w:qFormat/>
    <w:locked/>
    <w:uiPriority w:val="0"/>
    <w:pPr>
      <w:keepNext/>
      <w:keepLines/>
      <w:spacing w:before="260" w:after="260" w:line="416" w:lineRule="atLeast"/>
      <w:outlineLvl w:val="2"/>
    </w:pPr>
    <w:rPr>
      <w:b/>
      <w:bCs/>
      <w:sz w:val="32"/>
      <w:szCs w:val="32"/>
    </w:rPr>
  </w:style>
  <w:style w:type="paragraph" w:styleId="6">
    <w:name w:val="heading 4"/>
    <w:basedOn w:val="1"/>
    <w:next w:val="1"/>
    <w:link w:val="131"/>
    <w:semiHidden/>
    <w:unhideWhenUsed/>
    <w:qFormat/>
    <w:locked/>
    <w:uiPriority w:val="0"/>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7">
    <w:name w:val="heading 5"/>
    <w:basedOn w:val="1"/>
    <w:next w:val="1"/>
    <w:link w:val="132"/>
    <w:semiHidden/>
    <w:unhideWhenUsed/>
    <w:qFormat/>
    <w:locked/>
    <w:uiPriority w:val="0"/>
    <w:pPr>
      <w:keepNext/>
      <w:keepLines/>
      <w:spacing w:before="280" w:after="290" w:line="376" w:lineRule="atLeast"/>
      <w:outlineLvl w:val="4"/>
    </w:pPr>
    <w:rPr>
      <w:b/>
      <w:bCs/>
      <w:sz w:val="28"/>
      <w:szCs w:val="28"/>
    </w:rPr>
  </w:style>
  <w:style w:type="paragraph" w:styleId="8">
    <w:name w:val="heading 6"/>
    <w:basedOn w:val="1"/>
    <w:next w:val="1"/>
    <w:link w:val="133"/>
    <w:semiHidden/>
    <w:unhideWhenUsed/>
    <w:qFormat/>
    <w:locked/>
    <w:uiPriority w:val="0"/>
    <w:pPr>
      <w:keepNext/>
      <w:keepLines/>
      <w:spacing w:before="240" w:after="64" w:line="320" w:lineRule="atLeast"/>
      <w:outlineLvl w:val="5"/>
    </w:pPr>
    <w:rPr>
      <w:rFonts w:asciiTheme="majorHAnsi" w:hAnsiTheme="majorHAnsi" w:eastAsiaTheme="majorEastAsia" w:cstheme="majorBidi"/>
      <w:b/>
      <w:bCs/>
      <w:sz w:val="24"/>
      <w:szCs w:val="24"/>
    </w:rPr>
  </w:style>
  <w:style w:type="paragraph" w:styleId="9">
    <w:name w:val="heading 7"/>
    <w:basedOn w:val="1"/>
    <w:next w:val="1"/>
    <w:link w:val="134"/>
    <w:semiHidden/>
    <w:unhideWhenUsed/>
    <w:qFormat/>
    <w:locked/>
    <w:uiPriority w:val="0"/>
    <w:pPr>
      <w:keepNext/>
      <w:keepLines/>
      <w:spacing w:before="240" w:after="64" w:line="320" w:lineRule="atLeast"/>
      <w:outlineLvl w:val="6"/>
    </w:pPr>
    <w:rPr>
      <w:b/>
      <w:bCs/>
      <w:sz w:val="24"/>
      <w:szCs w:val="24"/>
    </w:rPr>
  </w:style>
  <w:style w:type="paragraph" w:styleId="10">
    <w:name w:val="heading 8"/>
    <w:basedOn w:val="1"/>
    <w:next w:val="1"/>
    <w:link w:val="135"/>
    <w:semiHidden/>
    <w:unhideWhenUsed/>
    <w:qFormat/>
    <w:locked/>
    <w:uiPriority w:val="0"/>
    <w:pPr>
      <w:keepNext/>
      <w:keepLines/>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1"/>
    <w:next w:val="1"/>
    <w:link w:val="136"/>
    <w:semiHidden/>
    <w:unhideWhenUsed/>
    <w:qFormat/>
    <w:locked/>
    <w:uiPriority w:val="0"/>
    <w:pPr>
      <w:keepNext/>
      <w:keepLines/>
      <w:spacing w:before="240" w:after="64" w:line="320" w:lineRule="atLeast"/>
      <w:outlineLvl w:val="8"/>
    </w:pPr>
    <w:rPr>
      <w:rFonts w:asciiTheme="majorHAnsi" w:hAnsiTheme="majorHAnsi" w:eastAsiaTheme="majorEastAsia" w:cstheme="majorBidi"/>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41"/>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
    <w:next w:val="1"/>
    <w:qFormat/>
    <w:locked/>
    <w:uiPriority w:val="0"/>
    <w:pPr>
      <w:ind w:left="2520" w:leftChars="1200"/>
    </w:pPr>
  </w:style>
  <w:style w:type="paragraph" w:styleId="14">
    <w:name w:val="List Number 2"/>
    <w:basedOn w:val="1"/>
    <w:semiHidden/>
    <w:unhideWhenUsed/>
    <w:qFormat/>
    <w:uiPriority w:val="99"/>
    <w:pPr>
      <w:numPr>
        <w:ilvl w:val="0"/>
        <w:numId w:val="1"/>
      </w:numPr>
      <w:contextualSpacing/>
    </w:pPr>
  </w:style>
  <w:style w:type="paragraph" w:styleId="15">
    <w:name w:val="table of authorities"/>
    <w:basedOn w:val="1"/>
    <w:next w:val="1"/>
    <w:semiHidden/>
    <w:unhideWhenUsed/>
    <w:qFormat/>
    <w:uiPriority w:val="99"/>
    <w:pPr>
      <w:ind w:left="420" w:leftChars="200"/>
    </w:pPr>
  </w:style>
  <w:style w:type="paragraph" w:styleId="16">
    <w:name w:val="Note Heading"/>
    <w:basedOn w:val="1"/>
    <w:next w:val="1"/>
    <w:link w:val="164"/>
    <w:semiHidden/>
    <w:unhideWhenUsed/>
    <w:qFormat/>
    <w:uiPriority w:val="99"/>
    <w:pPr>
      <w:jc w:val="center"/>
    </w:pPr>
  </w:style>
  <w:style w:type="paragraph" w:styleId="17">
    <w:name w:val="List Bullet 4"/>
    <w:basedOn w:val="1"/>
    <w:semiHidden/>
    <w:unhideWhenUsed/>
    <w:qFormat/>
    <w:uiPriority w:val="99"/>
    <w:pPr>
      <w:numPr>
        <w:ilvl w:val="0"/>
        <w:numId w:val="2"/>
      </w:numPr>
      <w:contextualSpacing/>
    </w:pPr>
  </w:style>
  <w:style w:type="paragraph" w:styleId="18">
    <w:name w:val="index 8"/>
    <w:basedOn w:val="1"/>
    <w:next w:val="1"/>
    <w:semiHidden/>
    <w:unhideWhenUsed/>
    <w:qFormat/>
    <w:uiPriority w:val="99"/>
    <w:pPr>
      <w:ind w:left="1400" w:leftChars="1400"/>
    </w:pPr>
  </w:style>
  <w:style w:type="paragraph" w:styleId="19">
    <w:name w:val="E-mail Signature"/>
    <w:basedOn w:val="1"/>
    <w:link w:val="139"/>
    <w:semiHidden/>
    <w:unhideWhenUsed/>
    <w:qFormat/>
    <w:uiPriority w:val="99"/>
  </w:style>
  <w:style w:type="paragraph" w:styleId="20">
    <w:name w:val="List Number"/>
    <w:basedOn w:val="1"/>
    <w:semiHidden/>
    <w:unhideWhenUsed/>
    <w:qFormat/>
    <w:uiPriority w:val="99"/>
    <w:pPr>
      <w:numPr>
        <w:ilvl w:val="0"/>
        <w:numId w:val="3"/>
      </w:numPr>
      <w:contextualSpacing/>
    </w:pPr>
  </w:style>
  <w:style w:type="paragraph" w:styleId="21">
    <w:name w:val="Normal Indent"/>
    <w:basedOn w:val="1"/>
    <w:semiHidden/>
    <w:unhideWhenUsed/>
    <w:qFormat/>
    <w:uiPriority w:val="99"/>
    <w:pPr>
      <w:ind w:firstLine="420" w:firstLineChars="200"/>
    </w:pPr>
  </w:style>
  <w:style w:type="paragraph" w:styleId="22">
    <w:name w:val="caption"/>
    <w:basedOn w:val="1"/>
    <w:next w:val="1"/>
    <w:semiHidden/>
    <w:unhideWhenUsed/>
    <w:qFormat/>
    <w:locked/>
    <w:uiPriority w:val="0"/>
    <w:rPr>
      <w:rFonts w:eastAsia="黑体" w:asciiTheme="majorHAnsi" w:hAnsiTheme="majorHAnsi" w:cstheme="majorBidi"/>
      <w:sz w:val="20"/>
      <w:szCs w:val="20"/>
    </w:rPr>
  </w:style>
  <w:style w:type="paragraph" w:styleId="23">
    <w:name w:val="index 5"/>
    <w:basedOn w:val="1"/>
    <w:next w:val="1"/>
    <w:semiHidden/>
    <w:unhideWhenUsed/>
    <w:qFormat/>
    <w:uiPriority w:val="99"/>
    <w:pPr>
      <w:ind w:left="800" w:leftChars="800"/>
    </w:pPr>
  </w:style>
  <w:style w:type="paragraph" w:styleId="24">
    <w:name w:val="List Bullet"/>
    <w:basedOn w:val="1"/>
    <w:semiHidden/>
    <w:unhideWhenUsed/>
    <w:qFormat/>
    <w:uiPriority w:val="99"/>
    <w:pPr>
      <w:numPr>
        <w:ilvl w:val="0"/>
        <w:numId w:val="4"/>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51"/>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cstheme="majorBidi"/>
      <w:sz w:val="24"/>
      <w:szCs w:val="24"/>
    </w:rPr>
  </w:style>
  <w:style w:type="paragraph" w:styleId="28">
    <w:name w:val="annotation text"/>
    <w:basedOn w:val="1"/>
    <w:link w:val="101"/>
    <w:semiHidden/>
    <w:qFormat/>
    <w:uiPriority w:val="99"/>
    <w:pPr>
      <w:jc w:val="left"/>
    </w:pPr>
  </w:style>
  <w:style w:type="paragraph" w:styleId="29">
    <w:name w:val="index 6"/>
    <w:basedOn w:val="1"/>
    <w:next w:val="1"/>
    <w:semiHidden/>
    <w:unhideWhenUsed/>
    <w:qFormat/>
    <w:uiPriority w:val="99"/>
    <w:pPr>
      <w:ind w:left="1000" w:leftChars="1000"/>
    </w:pPr>
  </w:style>
  <w:style w:type="paragraph" w:styleId="30">
    <w:name w:val="Salutation"/>
    <w:basedOn w:val="1"/>
    <w:next w:val="1"/>
    <w:link w:val="137"/>
    <w:semiHidden/>
    <w:unhideWhenUsed/>
    <w:qFormat/>
    <w:uiPriority w:val="99"/>
  </w:style>
  <w:style w:type="paragraph" w:styleId="31">
    <w:name w:val="Body Text 3"/>
    <w:basedOn w:val="1"/>
    <w:link w:val="161"/>
    <w:semiHidden/>
    <w:unhideWhenUsed/>
    <w:qFormat/>
    <w:uiPriority w:val="99"/>
    <w:pPr>
      <w:spacing w:after="120"/>
    </w:pPr>
    <w:rPr>
      <w:sz w:val="16"/>
      <w:szCs w:val="16"/>
    </w:rPr>
  </w:style>
  <w:style w:type="paragraph" w:styleId="32">
    <w:name w:val="Closing"/>
    <w:basedOn w:val="1"/>
    <w:link w:val="143"/>
    <w:semiHidden/>
    <w:unhideWhenUsed/>
    <w:qFormat/>
    <w:uiPriority w:val="99"/>
    <w:pPr>
      <w:ind w:left="100" w:leftChars="2100"/>
    </w:pPr>
  </w:style>
  <w:style w:type="paragraph" w:styleId="33">
    <w:name w:val="List Bullet 3"/>
    <w:basedOn w:val="1"/>
    <w:semiHidden/>
    <w:unhideWhenUsed/>
    <w:qFormat/>
    <w:uiPriority w:val="99"/>
    <w:pPr>
      <w:numPr>
        <w:ilvl w:val="0"/>
        <w:numId w:val="5"/>
      </w:numPr>
      <w:contextualSpacing/>
    </w:pPr>
  </w:style>
  <w:style w:type="paragraph" w:styleId="34">
    <w:name w:val="Body Text"/>
    <w:basedOn w:val="1"/>
    <w:link w:val="156"/>
    <w:semiHidden/>
    <w:unhideWhenUsed/>
    <w:qFormat/>
    <w:uiPriority w:val="99"/>
    <w:pPr>
      <w:spacing w:after="120"/>
    </w:pPr>
  </w:style>
  <w:style w:type="paragraph" w:styleId="35">
    <w:name w:val="Body Text Indent"/>
    <w:basedOn w:val="1"/>
    <w:link w:val="158"/>
    <w:semiHidden/>
    <w:unhideWhenUsed/>
    <w:qFormat/>
    <w:uiPriority w:val="99"/>
    <w:pPr>
      <w:spacing w:after="120"/>
      <w:ind w:left="420" w:leftChars="200"/>
    </w:pPr>
  </w:style>
  <w:style w:type="paragraph" w:styleId="36">
    <w:name w:val="List Number 3"/>
    <w:basedOn w:val="1"/>
    <w:semiHidden/>
    <w:unhideWhenUsed/>
    <w:qFormat/>
    <w:uiPriority w:val="99"/>
    <w:pPr>
      <w:numPr>
        <w:ilvl w:val="0"/>
        <w:numId w:val="6"/>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qFormat/>
    <w:uiPriority w:val="99"/>
    <w:pPr>
      <w:spacing w:after="120"/>
      <w:ind w:left="1440" w:leftChars="700" w:right="1440" w:rightChars="700"/>
    </w:pPr>
  </w:style>
  <w:style w:type="paragraph" w:styleId="40">
    <w:name w:val="List Bullet 2"/>
    <w:basedOn w:val="1"/>
    <w:semiHidden/>
    <w:unhideWhenUsed/>
    <w:qFormat/>
    <w:uiPriority w:val="99"/>
    <w:pPr>
      <w:numPr>
        <w:ilvl w:val="0"/>
        <w:numId w:val="7"/>
      </w:numPr>
      <w:contextualSpacing/>
    </w:pPr>
  </w:style>
  <w:style w:type="paragraph" w:styleId="41">
    <w:name w:val="HTML Address"/>
    <w:basedOn w:val="1"/>
    <w:link w:val="126"/>
    <w:semiHidden/>
    <w:unhideWhenUsed/>
    <w:qFormat/>
    <w:uiPriority w:val="99"/>
    <w:rPr>
      <w:i/>
      <w:iCs/>
    </w:rPr>
  </w:style>
  <w:style w:type="paragraph" w:styleId="42">
    <w:name w:val="index 4"/>
    <w:basedOn w:val="1"/>
    <w:next w:val="1"/>
    <w:semiHidden/>
    <w:unhideWhenUsed/>
    <w:qFormat/>
    <w:uiPriority w:val="99"/>
    <w:pPr>
      <w:ind w:left="600" w:leftChars="600"/>
    </w:pPr>
  </w:style>
  <w:style w:type="paragraph" w:styleId="43">
    <w:name w:val="toc 5"/>
    <w:basedOn w:val="1"/>
    <w:next w:val="1"/>
    <w:qFormat/>
    <w:locked/>
    <w:uiPriority w:val="0"/>
    <w:pPr>
      <w:ind w:left="1680" w:leftChars="800"/>
    </w:pPr>
  </w:style>
  <w:style w:type="paragraph" w:styleId="44">
    <w:name w:val="toc 3"/>
    <w:basedOn w:val="1"/>
    <w:next w:val="1"/>
    <w:qFormat/>
    <w:locked/>
    <w:uiPriority w:val="0"/>
    <w:pPr>
      <w:ind w:left="840" w:leftChars="400"/>
    </w:pPr>
  </w:style>
  <w:style w:type="paragraph" w:styleId="45">
    <w:name w:val="Plain Text"/>
    <w:basedOn w:val="1"/>
    <w:link w:val="138"/>
    <w:semiHidden/>
    <w:unhideWhenUsed/>
    <w:qFormat/>
    <w:uiPriority w:val="99"/>
    <w:rPr>
      <w:rFonts w:ascii="宋体" w:hAnsi="Courier New" w:cs="Courier New"/>
      <w:szCs w:val="21"/>
    </w:rPr>
  </w:style>
  <w:style w:type="paragraph" w:styleId="46">
    <w:name w:val="List Bullet 5"/>
    <w:basedOn w:val="1"/>
    <w:semiHidden/>
    <w:unhideWhenUsed/>
    <w:qFormat/>
    <w:uiPriority w:val="99"/>
    <w:pPr>
      <w:numPr>
        <w:ilvl w:val="0"/>
        <w:numId w:val="8"/>
      </w:numPr>
      <w:contextualSpacing/>
    </w:pPr>
  </w:style>
  <w:style w:type="paragraph" w:styleId="47">
    <w:name w:val="List Number 4"/>
    <w:basedOn w:val="1"/>
    <w:semiHidden/>
    <w:unhideWhenUsed/>
    <w:qFormat/>
    <w:uiPriority w:val="99"/>
    <w:pPr>
      <w:numPr>
        <w:ilvl w:val="0"/>
        <w:numId w:val="9"/>
      </w:numPr>
      <w:contextualSpacing/>
    </w:pPr>
  </w:style>
  <w:style w:type="paragraph" w:styleId="48">
    <w:name w:val="toc 8"/>
    <w:basedOn w:val="1"/>
    <w:next w:val="1"/>
    <w:qFormat/>
    <w:locked/>
    <w:uiPriority w:val="0"/>
    <w:pPr>
      <w:ind w:left="2940" w:leftChars="1400"/>
    </w:pPr>
  </w:style>
  <w:style w:type="paragraph" w:styleId="49">
    <w:name w:val="index 3"/>
    <w:basedOn w:val="1"/>
    <w:next w:val="1"/>
    <w:semiHidden/>
    <w:unhideWhenUsed/>
    <w:qFormat/>
    <w:uiPriority w:val="99"/>
    <w:pPr>
      <w:ind w:left="400" w:leftChars="400"/>
    </w:pPr>
  </w:style>
  <w:style w:type="paragraph" w:styleId="50">
    <w:name w:val="Date"/>
    <w:basedOn w:val="1"/>
    <w:next w:val="1"/>
    <w:link w:val="148"/>
    <w:semiHidden/>
    <w:unhideWhenUsed/>
    <w:qFormat/>
    <w:uiPriority w:val="99"/>
    <w:pPr>
      <w:ind w:left="100" w:leftChars="2500"/>
    </w:pPr>
  </w:style>
  <w:style w:type="paragraph" w:styleId="51">
    <w:name w:val="Body Text Indent 2"/>
    <w:basedOn w:val="1"/>
    <w:link w:val="162"/>
    <w:semiHidden/>
    <w:unhideWhenUsed/>
    <w:qFormat/>
    <w:uiPriority w:val="99"/>
    <w:pPr>
      <w:spacing w:after="120" w:line="480" w:lineRule="auto"/>
      <w:ind w:left="420" w:leftChars="200"/>
    </w:pPr>
  </w:style>
  <w:style w:type="paragraph" w:styleId="52">
    <w:name w:val="endnote text"/>
    <w:basedOn w:val="1"/>
    <w:link w:val="150"/>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contextualSpacing/>
    </w:pPr>
  </w:style>
  <w:style w:type="paragraph" w:styleId="54">
    <w:name w:val="Balloon Text"/>
    <w:basedOn w:val="1"/>
    <w:link w:val="99"/>
    <w:semiHidden/>
    <w:qFormat/>
    <w:uiPriority w:val="99"/>
    <w:rPr>
      <w:kern w:val="0"/>
      <w:sz w:val="18"/>
      <w:szCs w:val="18"/>
    </w:rPr>
  </w:style>
  <w:style w:type="paragraph" w:styleId="55">
    <w:name w:val="footer"/>
    <w:basedOn w:val="1"/>
    <w:link w:val="97"/>
    <w:qFormat/>
    <w:uiPriority w:val="99"/>
    <w:pPr>
      <w:tabs>
        <w:tab w:val="center" w:pos="4153"/>
        <w:tab w:val="right" w:pos="8306"/>
      </w:tabs>
      <w:snapToGrid w:val="0"/>
      <w:jc w:val="left"/>
    </w:pPr>
    <w:rPr>
      <w:kern w:val="0"/>
      <w:sz w:val="18"/>
      <w:szCs w:val="18"/>
    </w:rPr>
  </w:style>
  <w:style w:type="paragraph" w:styleId="56">
    <w:name w:val="envelope return"/>
    <w:basedOn w:val="1"/>
    <w:semiHidden/>
    <w:unhideWhenUsed/>
    <w:qFormat/>
    <w:uiPriority w:val="99"/>
    <w:pPr>
      <w:snapToGrid w:val="0"/>
    </w:pPr>
    <w:rPr>
      <w:rFonts w:asciiTheme="majorHAnsi" w:hAnsiTheme="majorHAnsi" w:eastAsiaTheme="majorEastAsia" w:cstheme="majorBidi"/>
    </w:rPr>
  </w:style>
  <w:style w:type="paragraph" w:styleId="57">
    <w:name w:val="header"/>
    <w:basedOn w:val="1"/>
    <w:link w:val="95"/>
    <w:qFormat/>
    <w:uiPriority w:val="99"/>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147"/>
    <w:semiHidden/>
    <w:unhideWhenUsed/>
    <w:qFormat/>
    <w:uiPriority w:val="99"/>
    <w:pPr>
      <w:ind w:left="100" w:leftChars="2100"/>
    </w:pPr>
  </w:style>
  <w:style w:type="paragraph" w:styleId="59">
    <w:name w:val="toc 1"/>
    <w:basedOn w:val="1"/>
    <w:next w:val="1"/>
    <w:qFormat/>
    <w:locked/>
    <w:uiPriority w:val="0"/>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qFormat/>
    <w:locked/>
    <w:uiPriority w:val="0"/>
    <w:pPr>
      <w:ind w:left="1260" w:leftChars="600"/>
    </w:pPr>
  </w:style>
  <w:style w:type="paragraph" w:styleId="62">
    <w:name w:val="index heading"/>
    <w:basedOn w:val="1"/>
    <w:next w:val="63"/>
    <w:semiHidden/>
    <w:unhideWhenUsed/>
    <w:qFormat/>
    <w:uiPriority w:val="99"/>
    <w:rPr>
      <w:rFonts w:asciiTheme="majorHAnsi" w:hAnsiTheme="majorHAnsi" w:eastAsiaTheme="majorEastAsia" w:cstheme="majorBidi"/>
      <w:b/>
      <w:bCs/>
    </w:rPr>
  </w:style>
  <w:style w:type="paragraph" w:styleId="63">
    <w:name w:val="index 1"/>
    <w:basedOn w:val="1"/>
    <w:next w:val="1"/>
    <w:semiHidden/>
    <w:unhideWhenUsed/>
    <w:qFormat/>
    <w:uiPriority w:val="99"/>
  </w:style>
  <w:style w:type="paragraph" w:styleId="64">
    <w:name w:val="Subtitle"/>
    <w:basedOn w:val="1"/>
    <w:next w:val="1"/>
    <w:link w:val="140"/>
    <w:qFormat/>
    <w:locked/>
    <w:uiPriority w:val="0"/>
    <w:pPr>
      <w:spacing w:before="240" w:after="60" w:line="312" w:lineRule="atLeast"/>
      <w:jc w:val="center"/>
      <w:outlineLvl w:val="1"/>
    </w:pPr>
    <w:rPr>
      <w:rFonts w:asciiTheme="majorHAnsi" w:hAnsiTheme="majorHAnsi" w:cstheme="majorBidi"/>
      <w:b/>
      <w:bCs/>
      <w:kern w:val="28"/>
      <w:sz w:val="32"/>
      <w:szCs w:val="32"/>
    </w:rPr>
  </w:style>
  <w:style w:type="paragraph" w:styleId="65">
    <w:name w:val="List Number 5"/>
    <w:basedOn w:val="1"/>
    <w:semiHidden/>
    <w:unhideWhenUsed/>
    <w:qFormat/>
    <w:uiPriority w:val="99"/>
    <w:pPr>
      <w:numPr>
        <w:ilvl w:val="0"/>
        <w:numId w:val="10"/>
      </w:numPr>
      <w:contextualSpacing/>
    </w:pPr>
  </w:style>
  <w:style w:type="paragraph" w:styleId="66">
    <w:name w:val="List"/>
    <w:basedOn w:val="1"/>
    <w:semiHidden/>
    <w:unhideWhenUsed/>
    <w:qFormat/>
    <w:uiPriority w:val="99"/>
    <w:pPr>
      <w:ind w:left="200" w:hanging="200" w:hangingChars="200"/>
      <w:contextualSpacing/>
    </w:pPr>
  </w:style>
  <w:style w:type="paragraph" w:styleId="67">
    <w:name w:val="footnote text"/>
    <w:basedOn w:val="1"/>
    <w:link w:val="142"/>
    <w:semiHidden/>
    <w:unhideWhenUsed/>
    <w:qFormat/>
    <w:uiPriority w:val="99"/>
    <w:pPr>
      <w:snapToGrid w:val="0"/>
      <w:jc w:val="left"/>
    </w:pPr>
    <w:rPr>
      <w:sz w:val="18"/>
      <w:szCs w:val="18"/>
    </w:rPr>
  </w:style>
  <w:style w:type="paragraph" w:styleId="68">
    <w:name w:val="toc 6"/>
    <w:basedOn w:val="1"/>
    <w:next w:val="1"/>
    <w:qFormat/>
    <w:locked/>
    <w:uiPriority w:val="0"/>
    <w:pPr>
      <w:ind w:left="2100" w:leftChars="1000"/>
    </w:pPr>
  </w:style>
  <w:style w:type="paragraph" w:styleId="69">
    <w:name w:val="List 5"/>
    <w:basedOn w:val="1"/>
    <w:semiHidden/>
    <w:unhideWhenUsed/>
    <w:qFormat/>
    <w:uiPriority w:val="99"/>
    <w:pPr>
      <w:ind w:left="100" w:leftChars="800" w:hanging="200" w:hangingChars="200"/>
      <w:contextualSpacing/>
    </w:pPr>
  </w:style>
  <w:style w:type="paragraph" w:styleId="70">
    <w:name w:val="Body Text Indent 3"/>
    <w:basedOn w:val="1"/>
    <w:link w:val="163"/>
    <w:semiHidden/>
    <w:unhideWhenUsed/>
    <w:qFormat/>
    <w:uiPriority w:val="99"/>
    <w:pPr>
      <w:spacing w:after="120"/>
      <w:ind w:left="420" w:leftChars="200"/>
    </w:pPr>
    <w:rPr>
      <w:sz w:val="16"/>
      <w:szCs w:val="16"/>
    </w:rPr>
  </w:style>
  <w:style w:type="paragraph" w:styleId="71">
    <w:name w:val="index 7"/>
    <w:basedOn w:val="1"/>
    <w:next w:val="1"/>
    <w:semiHidden/>
    <w:unhideWhenUsed/>
    <w:qFormat/>
    <w:uiPriority w:val="99"/>
    <w:pPr>
      <w:ind w:left="1200" w:leftChars="1200"/>
    </w:pPr>
  </w:style>
  <w:style w:type="paragraph" w:styleId="72">
    <w:name w:val="index 9"/>
    <w:basedOn w:val="1"/>
    <w:next w:val="1"/>
    <w:semiHidden/>
    <w:unhideWhenUsed/>
    <w:qFormat/>
    <w:uiPriority w:val="99"/>
    <w:pPr>
      <w:ind w:left="1600" w:leftChars="160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qFormat/>
    <w:locked/>
    <w:uiPriority w:val="0"/>
    <w:pPr>
      <w:ind w:left="420" w:leftChars="200"/>
    </w:pPr>
  </w:style>
  <w:style w:type="paragraph" w:styleId="75">
    <w:name w:val="toc 9"/>
    <w:basedOn w:val="1"/>
    <w:next w:val="1"/>
    <w:qFormat/>
    <w:locked/>
    <w:uiPriority w:val="0"/>
    <w:pPr>
      <w:ind w:left="3360" w:leftChars="1600"/>
    </w:pPr>
  </w:style>
  <w:style w:type="paragraph" w:styleId="76">
    <w:name w:val="Body Text 2"/>
    <w:basedOn w:val="1"/>
    <w:link w:val="160"/>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153"/>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27"/>
    <w:semiHidden/>
    <w:unhideWhenUsed/>
    <w:qFormat/>
    <w:uiPriority w:val="99"/>
    <w:rPr>
      <w:rFonts w:ascii="Courier New" w:hAnsi="Courier New" w:cs="Courier New"/>
      <w:sz w:val="20"/>
      <w:szCs w:val="20"/>
    </w:rPr>
  </w:style>
  <w:style w:type="paragraph" w:styleId="81">
    <w:name w:val="Normal (Web)"/>
    <w:basedOn w:val="1"/>
    <w:semiHidden/>
    <w:unhideWhenUsed/>
    <w:qFormat/>
    <w:uiPriority w:val="99"/>
    <w:rPr>
      <w:rFonts w:ascii="Times New Roman" w:hAnsi="Times New Roman"/>
      <w:sz w:val="24"/>
      <w:szCs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next w:val="1"/>
    <w:link w:val="128"/>
    <w:qFormat/>
    <w:locked/>
    <w:uiPriority w:val="0"/>
    <w:pPr>
      <w:spacing w:before="240" w:after="60"/>
      <w:jc w:val="center"/>
      <w:outlineLvl w:val="0"/>
    </w:pPr>
    <w:rPr>
      <w:rFonts w:asciiTheme="majorHAnsi" w:hAnsiTheme="majorHAnsi" w:cstheme="majorBidi"/>
      <w:b/>
      <w:bCs/>
      <w:sz w:val="32"/>
      <w:szCs w:val="32"/>
    </w:rPr>
  </w:style>
  <w:style w:type="paragraph" w:styleId="85">
    <w:name w:val="annotation subject"/>
    <w:basedOn w:val="28"/>
    <w:next w:val="28"/>
    <w:link w:val="103"/>
    <w:semiHidden/>
    <w:qFormat/>
    <w:uiPriority w:val="99"/>
    <w:rPr>
      <w:b/>
      <w:bCs/>
    </w:rPr>
  </w:style>
  <w:style w:type="paragraph" w:styleId="86">
    <w:name w:val="Body Text First Indent"/>
    <w:basedOn w:val="34"/>
    <w:link w:val="157"/>
    <w:semiHidden/>
    <w:unhideWhenUsed/>
    <w:qFormat/>
    <w:uiPriority w:val="99"/>
    <w:pPr>
      <w:ind w:firstLine="420" w:firstLineChars="100"/>
    </w:pPr>
  </w:style>
  <w:style w:type="paragraph" w:styleId="87">
    <w:name w:val="Body Text First Indent 2"/>
    <w:basedOn w:val="35"/>
    <w:link w:val="159"/>
    <w:semiHidden/>
    <w:unhideWhenUsed/>
    <w:qFormat/>
    <w:uiPriority w:val="99"/>
    <w:pPr>
      <w:ind w:firstLine="420" w:firstLineChars="200"/>
    </w:pPr>
  </w:style>
  <w:style w:type="table" w:styleId="89">
    <w:name w:val="Table Grid"/>
    <w:basedOn w:val="88"/>
    <w:qFormat/>
    <w:uiPriority w:val="99"/>
    <w:rPr>
      <w:rFonts w:eastAsia="微软雅黑"/>
      <w:kern w:val="0"/>
      <w:sz w:val="22"/>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1">
    <w:name w:val="page number"/>
    <w:basedOn w:val="90"/>
    <w:qFormat/>
    <w:uiPriority w:val="99"/>
    <w:rPr>
      <w:rFonts w:ascii="Times New Roman" w:hAnsi="Times New Roman" w:eastAsia="宋体" w:cs="Times New Roman"/>
      <w:sz w:val="18"/>
    </w:rPr>
  </w:style>
  <w:style w:type="character" w:styleId="92">
    <w:name w:val="FollowedHyperlink"/>
    <w:basedOn w:val="90"/>
    <w:semiHidden/>
    <w:qFormat/>
    <w:uiPriority w:val="99"/>
    <w:rPr>
      <w:rFonts w:cs="Times New Roman"/>
      <w:color w:val="954F72"/>
      <w:u w:val="single"/>
    </w:rPr>
  </w:style>
  <w:style w:type="character" w:styleId="93">
    <w:name w:val="annotation reference"/>
    <w:basedOn w:val="90"/>
    <w:semiHidden/>
    <w:qFormat/>
    <w:uiPriority w:val="99"/>
    <w:rPr>
      <w:rFonts w:cs="Times New Roman"/>
      <w:sz w:val="21"/>
      <w:szCs w:val="21"/>
    </w:rPr>
  </w:style>
  <w:style w:type="character" w:customStyle="1" w:styleId="94">
    <w:name w:val="标题 1 Char"/>
    <w:basedOn w:val="90"/>
    <w:link w:val="3"/>
    <w:qFormat/>
    <w:locked/>
    <w:uiPriority w:val="99"/>
    <w:rPr>
      <w:rFonts w:ascii="Calibri" w:hAnsi="Calibri" w:eastAsia="宋体" w:cs="Times New Roman"/>
      <w:b/>
      <w:bCs/>
      <w:kern w:val="44"/>
      <w:sz w:val="44"/>
      <w:szCs w:val="44"/>
    </w:rPr>
  </w:style>
  <w:style w:type="character" w:customStyle="1" w:styleId="95">
    <w:name w:val="页眉 Char"/>
    <w:basedOn w:val="90"/>
    <w:link w:val="57"/>
    <w:qFormat/>
    <w:locked/>
    <w:uiPriority w:val="99"/>
    <w:rPr>
      <w:rFonts w:ascii="Calibri" w:hAnsi="Calibri" w:eastAsia="宋体" w:cs="Times New Roman"/>
      <w:kern w:val="0"/>
      <w:sz w:val="18"/>
      <w:szCs w:val="18"/>
    </w:rPr>
  </w:style>
  <w:style w:type="character" w:customStyle="1" w:styleId="96">
    <w:name w:val="Header Char1"/>
    <w:basedOn w:val="90"/>
    <w:semiHidden/>
    <w:qFormat/>
    <w:uiPriority w:val="99"/>
    <w:rPr>
      <w:sz w:val="18"/>
      <w:szCs w:val="18"/>
    </w:rPr>
  </w:style>
  <w:style w:type="character" w:customStyle="1" w:styleId="97">
    <w:name w:val="页脚 Char"/>
    <w:basedOn w:val="90"/>
    <w:link w:val="55"/>
    <w:qFormat/>
    <w:locked/>
    <w:uiPriority w:val="99"/>
    <w:rPr>
      <w:rFonts w:ascii="Calibri" w:hAnsi="Calibri" w:eastAsia="宋体" w:cs="Times New Roman"/>
      <w:kern w:val="0"/>
      <w:sz w:val="18"/>
      <w:szCs w:val="18"/>
    </w:rPr>
  </w:style>
  <w:style w:type="character" w:customStyle="1" w:styleId="98">
    <w:name w:val="Footer Char1"/>
    <w:basedOn w:val="90"/>
    <w:semiHidden/>
    <w:qFormat/>
    <w:uiPriority w:val="99"/>
    <w:rPr>
      <w:sz w:val="18"/>
      <w:szCs w:val="18"/>
    </w:rPr>
  </w:style>
  <w:style w:type="character" w:customStyle="1" w:styleId="99">
    <w:name w:val="批注框文本 Char"/>
    <w:basedOn w:val="90"/>
    <w:link w:val="54"/>
    <w:semiHidden/>
    <w:qFormat/>
    <w:locked/>
    <w:uiPriority w:val="99"/>
    <w:rPr>
      <w:rFonts w:ascii="Calibri" w:hAnsi="Calibri" w:eastAsia="宋体" w:cs="Times New Roman"/>
      <w:kern w:val="0"/>
      <w:sz w:val="18"/>
      <w:szCs w:val="18"/>
    </w:rPr>
  </w:style>
  <w:style w:type="character" w:customStyle="1" w:styleId="100">
    <w:name w:val="Balloon Text Char1"/>
    <w:basedOn w:val="90"/>
    <w:semiHidden/>
    <w:qFormat/>
    <w:uiPriority w:val="99"/>
    <w:rPr>
      <w:sz w:val="0"/>
      <w:szCs w:val="0"/>
    </w:rPr>
  </w:style>
  <w:style w:type="character" w:customStyle="1" w:styleId="101">
    <w:name w:val="批注文字 Char"/>
    <w:basedOn w:val="90"/>
    <w:link w:val="28"/>
    <w:semiHidden/>
    <w:qFormat/>
    <w:locked/>
    <w:uiPriority w:val="99"/>
    <w:rPr>
      <w:rFonts w:ascii="Calibri" w:hAnsi="Calibri" w:eastAsia="宋体" w:cs="Times New Roman"/>
    </w:rPr>
  </w:style>
  <w:style w:type="character" w:customStyle="1" w:styleId="102">
    <w:name w:val="Comment Text Char1"/>
    <w:basedOn w:val="90"/>
    <w:semiHidden/>
    <w:qFormat/>
    <w:uiPriority w:val="99"/>
  </w:style>
  <w:style w:type="character" w:customStyle="1" w:styleId="103">
    <w:name w:val="批注主题 Char"/>
    <w:basedOn w:val="101"/>
    <w:link w:val="85"/>
    <w:semiHidden/>
    <w:qFormat/>
    <w:locked/>
    <w:uiPriority w:val="99"/>
    <w:rPr>
      <w:rFonts w:ascii="Calibri" w:hAnsi="Calibri" w:eastAsia="宋体" w:cs="Times New Roman"/>
      <w:b/>
      <w:bCs/>
    </w:rPr>
  </w:style>
  <w:style w:type="character" w:customStyle="1" w:styleId="104">
    <w:name w:val="Comment Subject Char1"/>
    <w:basedOn w:val="101"/>
    <w:semiHidden/>
    <w:qFormat/>
    <w:uiPriority w:val="99"/>
    <w:rPr>
      <w:rFonts w:ascii="Calibri" w:hAnsi="Calibri" w:eastAsia="宋体" w:cs="Times New Roman"/>
      <w:b/>
      <w:bCs/>
    </w:rPr>
  </w:style>
  <w:style w:type="paragraph" w:customStyle="1" w:styleId="105">
    <w:name w:val="封面正文"/>
    <w:qFormat/>
    <w:uiPriority w:val="99"/>
    <w:pPr>
      <w:jc w:val="both"/>
    </w:pPr>
    <w:rPr>
      <w:rFonts w:ascii="Times New Roman" w:hAnsi="Times New Roman" w:eastAsia="宋体" w:cs="Times New Roman"/>
      <w:kern w:val="0"/>
      <w:sz w:val="20"/>
      <w:szCs w:val="20"/>
      <w:lang w:val="en-US" w:eastAsia="zh-CN" w:bidi="ar-SA"/>
    </w:rPr>
  </w:style>
  <w:style w:type="paragraph" w:customStyle="1" w:styleId="106">
    <w:name w:val="标准书眉_偶数页"/>
    <w:basedOn w:val="107"/>
    <w:next w:val="1"/>
    <w:qFormat/>
    <w:uiPriority w:val="99"/>
    <w:pPr>
      <w:tabs>
        <w:tab w:val="center" w:pos="4154"/>
        <w:tab w:val="right" w:pos="8306"/>
      </w:tabs>
      <w:jc w:val="left"/>
    </w:pPr>
  </w:style>
  <w:style w:type="paragraph" w:customStyle="1" w:styleId="107">
    <w:name w:val="标准书眉_奇数页"/>
    <w:next w:val="1"/>
    <w:qFormat/>
    <w:uiPriority w:val="99"/>
    <w:pPr>
      <w:tabs>
        <w:tab w:val="center" w:pos="4154"/>
        <w:tab w:val="right" w:pos="8306"/>
      </w:tabs>
      <w:spacing w:after="120"/>
      <w:jc w:val="right"/>
    </w:pPr>
    <w:rPr>
      <w:rFonts w:ascii="Times New Roman" w:hAnsi="Times New Roman" w:eastAsia="宋体" w:cs="Times New Roman"/>
      <w:kern w:val="0"/>
      <w:sz w:val="21"/>
      <w:szCs w:val="20"/>
      <w:lang w:val="en-US" w:eastAsia="zh-CN" w:bidi="ar-SA"/>
    </w:rPr>
  </w:style>
  <w:style w:type="paragraph" w:customStyle="1" w:styleId="108">
    <w:name w:val="标准书脚_偶数页"/>
    <w:qFormat/>
    <w:uiPriority w:val="99"/>
    <w:pPr>
      <w:spacing w:before="120"/>
    </w:pPr>
    <w:rPr>
      <w:rFonts w:ascii="Times New Roman" w:hAnsi="Times New Roman" w:eastAsia="宋体" w:cs="Times New Roman"/>
      <w:kern w:val="0"/>
      <w:sz w:val="18"/>
      <w:szCs w:val="20"/>
      <w:lang w:val="en-US" w:eastAsia="zh-CN" w:bidi="ar-SA"/>
    </w:rPr>
  </w:style>
  <w:style w:type="paragraph" w:customStyle="1" w:styleId="109">
    <w:name w:val="标准书脚_奇数页"/>
    <w:qFormat/>
    <w:uiPriority w:val="99"/>
    <w:pPr>
      <w:spacing w:before="120"/>
      <w:jc w:val="right"/>
    </w:pPr>
    <w:rPr>
      <w:rFonts w:ascii="Times New Roman" w:hAnsi="Times New Roman" w:eastAsia="宋体" w:cs="Times New Roman"/>
      <w:kern w:val="0"/>
      <w:sz w:val="18"/>
      <w:szCs w:val="20"/>
      <w:lang w:val="en-US" w:eastAsia="zh-CN" w:bidi="ar-SA"/>
    </w:rPr>
  </w:style>
  <w:style w:type="character" w:customStyle="1" w:styleId="110">
    <w:name w:val="发布"/>
    <w:qFormat/>
    <w:uiPriority w:val="99"/>
    <w:rPr>
      <w:rFonts w:ascii="黑体" w:eastAsia="黑体"/>
      <w:spacing w:val="22"/>
      <w:w w:val="100"/>
      <w:position w:val="3"/>
      <w:sz w:val="28"/>
    </w:rPr>
  </w:style>
  <w:style w:type="paragraph" w:customStyle="1" w:styleId="111">
    <w:name w:val="段"/>
    <w:qFormat/>
    <w:uiPriority w:val="99"/>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12">
    <w:name w:val="发布部门"/>
    <w:next w:val="111"/>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kern w:val="0"/>
      <w:sz w:val="36"/>
      <w:szCs w:val="20"/>
      <w:lang w:val="en-US" w:eastAsia="zh-CN" w:bidi="ar-SA"/>
    </w:rPr>
  </w:style>
  <w:style w:type="paragraph" w:customStyle="1" w:styleId="113">
    <w:name w:val="实施日期"/>
    <w:basedOn w:val="114"/>
    <w:qFormat/>
    <w:uiPriority w:val="99"/>
    <w:pPr>
      <w:framePr w:hSpace="0" w:xAlign="right"/>
      <w:jc w:val="right"/>
    </w:pPr>
  </w:style>
  <w:style w:type="paragraph" w:customStyle="1" w:styleId="114">
    <w:name w:val="发布日期"/>
    <w:qFormat/>
    <w:uiPriority w:val="99"/>
    <w:pPr>
      <w:framePr w:w="4000" w:h="473" w:hRule="exact" w:hSpace="180" w:vSpace="180" w:wrap="around" w:vAnchor="margin" w:hAnchor="margin" w:y="13511" w:anchorLock="1"/>
    </w:pPr>
    <w:rPr>
      <w:rFonts w:ascii="Times New Roman" w:hAnsi="Times New Roman" w:eastAsia="黑体" w:cs="Times New Roman"/>
      <w:kern w:val="0"/>
      <w:sz w:val="28"/>
      <w:szCs w:val="20"/>
      <w:lang w:val="en-US" w:eastAsia="zh-CN" w:bidi="ar-SA"/>
    </w:rPr>
  </w:style>
  <w:style w:type="paragraph" w:customStyle="1" w:styleId="115">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116">
    <w:name w:val="封面标准英文名称"/>
    <w:qFormat/>
    <w:uiPriority w:val="99"/>
    <w:pPr>
      <w:widowControl w:val="0"/>
      <w:spacing w:before="370" w:line="400" w:lineRule="exact"/>
      <w:jc w:val="center"/>
    </w:pPr>
    <w:rPr>
      <w:rFonts w:ascii="Times New Roman" w:hAnsi="Times New Roman" w:eastAsia="宋体" w:cs="Times New Roman"/>
      <w:kern w:val="0"/>
      <w:sz w:val="28"/>
      <w:szCs w:val="20"/>
      <w:lang w:val="en-US" w:eastAsia="zh-CN" w:bidi="ar-SA"/>
    </w:rPr>
  </w:style>
  <w:style w:type="paragraph" w:customStyle="1" w:styleId="117">
    <w:name w:val="封面标准文稿类别"/>
    <w:qFormat/>
    <w:uiPriority w:val="99"/>
    <w:pPr>
      <w:spacing w:before="440" w:line="400" w:lineRule="exact"/>
      <w:jc w:val="center"/>
    </w:pPr>
    <w:rPr>
      <w:rFonts w:ascii="宋体" w:hAnsi="Times New Roman" w:eastAsia="宋体" w:cs="Times New Roman"/>
      <w:kern w:val="0"/>
      <w:sz w:val="24"/>
      <w:szCs w:val="20"/>
      <w:lang w:val="en-US" w:eastAsia="zh-CN" w:bidi="ar-SA"/>
    </w:rPr>
  </w:style>
  <w:style w:type="paragraph" w:customStyle="1" w:styleId="118">
    <w:name w:val="封面标准文稿编辑信息"/>
    <w:qFormat/>
    <w:uiPriority w:val="99"/>
    <w:pPr>
      <w:spacing w:before="180" w:line="180" w:lineRule="exact"/>
      <w:jc w:val="center"/>
    </w:pPr>
    <w:rPr>
      <w:rFonts w:ascii="宋体" w:hAnsi="Times New Roman" w:eastAsia="宋体" w:cs="Times New Roman"/>
      <w:kern w:val="0"/>
      <w:sz w:val="21"/>
      <w:szCs w:val="20"/>
      <w:lang w:val="en-US" w:eastAsia="zh-CN" w:bidi="ar-SA"/>
    </w:rPr>
  </w:style>
  <w:style w:type="paragraph" w:customStyle="1" w:styleId="119">
    <w:name w:val="封面标准号2"/>
    <w:basedOn w:val="1"/>
    <w:qFormat/>
    <w:uiPriority w:val="99"/>
    <w:pPr>
      <w:framePr w:w="9138" w:h="1244" w:hRule="exact" w:wrap="auto" w:vAnchor="page" w:hAnchor="margin" w:y="2908"/>
      <w:kinsoku w:val="0"/>
      <w:overflowPunct w:val="0"/>
      <w:autoSpaceDE w:val="0"/>
      <w:autoSpaceDN w:val="0"/>
      <w:adjustRightInd w:val="0"/>
      <w:spacing w:before="357" w:line="280" w:lineRule="exact"/>
      <w:jc w:val="right"/>
      <w:textAlignment w:val="center"/>
    </w:pPr>
    <w:rPr>
      <w:rFonts w:ascii="Times New Roman" w:hAnsi="Times New Roman"/>
      <w:kern w:val="0"/>
      <w:sz w:val="28"/>
      <w:szCs w:val="20"/>
    </w:rPr>
  </w:style>
  <w:style w:type="paragraph" w:customStyle="1" w:styleId="120">
    <w:name w:val="封面标准代替信息"/>
    <w:basedOn w:val="119"/>
    <w:qFormat/>
    <w:uiPriority w:val="99"/>
    <w:pPr>
      <w:spacing w:before="57"/>
    </w:pPr>
    <w:rPr>
      <w:rFonts w:ascii="宋体"/>
      <w:sz w:val="21"/>
    </w:rPr>
  </w:style>
  <w:style w:type="paragraph" w:customStyle="1" w:styleId="121">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kern w:val="0"/>
      <w:sz w:val="52"/>
      <w:szCs w:val="20"/>
      <w:lang w:val="en-US" w:eastAsia="zh-CN" w:bidi="ar-SA"/>
    </w:rPr>
  </w:style>
  <w:style w:type="paragraph" w:customStyle="1" w:styleId="122">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kern w:val="0"/>
      <w:sz w:val="21"/>
      <w:szCs w:val="20"/>
      <w:lang w:val="en-US" w:eastAsia="zh-CN" w:bidi="ar-SA"/>
    </w:rPr>
  </w:style>
  <w:style w:type="paragraph" w:customStyle="1" w:styleId="123">
    <w:name w:val="TOC Heading"/>
    <w:basedOn w:val="3"/>
    <w:next w:val="1"/>
    <w:qFormat/>
    <w:uiPriority w:val="9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24">
    <w:name w:val="Revision"/>
    <w:hidden/>
    <w:semiHidden/>
    <w:qFormat/>
    <w:uiPriority w:val="99"/>
    <w:rPr>
      <w:rFonts w:ascii="Calibri" w:hAnsi="Calibri" w:eastAsia="宋体" w:cs="Times New Roman"/>
      <w:kern w:val="2"/>
      <w:sz w:val="21"/>
      <w:szCs w:val="22"/>
      <w:lang w:val="en-US" w:eastAsia="zh-CN" w:bidi="ar-SA"/>
    </w:rPr>
  </w:style>
  <w:style w:type="character" w:customStyle="1" w:styleId="125">
    <w:name w:val="apple-converted-space"/>
    <w:basedOn w:val="90"/>
    <w:qFormat/>
    <w:uiPriority w:val="99"/>
    <w:rPr>
      <w:rFonts w:cs="Times New Roman"/>
    </w:rPr>
  </w:style>
  <w:style w:type="character" w:customStyle="1" w:styleId="126">
    <w:name w:val="HTML 地址 Char"/>
    <w:basedOn w:val="90"/>
    <w:link w:val="41"/>
    <w:semiHidden/>
    <w:qFormat/>
    <w:uiPriority w:val="99"/>
    <w:rPr>
      <w:i/>
      <w:iCs/>
    </w:rPr>
  </w:style>
  <w:style w:type="character" w:customStyle="1" w:styleId="127">
    <w:name w:val="HTML 预设格式 Char"/>
    <w:basedOn w:val="90"/>
    <w:link w:val="80"/>
    <w:semiHidden/>
    <w:qFormat/>
    <w:uiPriority w:val="99"/>
    <w:rPr>
      <w:rFonts w:ascii="Courier New" w:hAnsi="Courier New" w:cs="Courier New"/>
      <w:sz w:val="20"/>
      <w:szCs w:val="20"/>
    </w:rPr>
  </w:style>
  <w:style w:type="character" w:customStyle="1" w:styleId="128">
    <w:name w:val="标题 Char"/>
    <w:basedOn w:val="90"/>
    <w:link w:val="84"/>
    <w:qFormat/>
    <w:uiPriority w:val="0"/>
    <w:rPr>
      <w:rFonts w:asciiTheme="majorHAnsi" w:hAnsiTheme="majorHAnsi" w:cstheme="majorBidi"/>
      <w:b/>
      <w:bCs/>
      <w:sz w:val="32"/>
      <w:szCs w:val="32"/>
    </w:rPr>
  </w:style>
  <w:style w:type="character" w:customStyle="1" w:styleId="129">
    <w:name w:val="标题 2 Char"/>
    <w:basedOn w:val="90"/>
    <w:link w:val="4"/>
    <w:semiHidden/>
    <w:qFormat/>
    <w:uiPriority w:val="0"/>
    <w:rPr>
      <w:rFonts w:asciiTheme="majorHAnsi" w:hAnsiTheme="majorHAnsi" w:eastAsiaTheme="majorEastAsia" w:cstheme="majorBidi"/>
      <w:b/>
      <w:bCs/>
      <w:sz w:val="32"/>
      <w:szCs w:val="32"/>
    </w:rPr>
  </w:style>
  <w:style w:type="character" w:customStyle="1" w:styleId="130">
    <w:name w:val="标题 3 Char"/>
    <w:basedOn w:val="90"/>
    <w:link w:val="5"/>
    <w:semiHidden/>
    <w:qFormat/>
    <w:uiPriority w:val="0"/>
    <w:rPr>
      <w:b/>
      <w:bCs/>
      <w:sz w:val="32"/>
      <w:szCs w:val="32"/>
    </w:rPr>
  </w:style>
  <w:style w:type="character" w:customStyle="1" w:styleId="131">
    <w:name w:val="标题 4 Char"/>
    <w:basedOn w:val="90"/>
    <w:link w:val="6"/>
    <w:semiHidden/>
    <w:qFormat/>
    <w:uiPriority w:val="0"/>
    <w:rPr>
      <w:rFonts w:asciiTheme="majorHAnsi" w:hAnsiTheme="majorHAnsi" w:eastAsiaTheme="majorEastAsia" w:cstheme="majorBidi"/>
      <w:b/>
      <w:bCs/>
      <w:sz w:val="28"/>
      <w:szCs w:val="28"/>
    </w:rPr>
  </w:style>
  <w:style w:type="character" w:customStyle="1" w:styleId="132">
    <w:name w:val="标题 5 Char"/>
    <w:basedOn w:val="90"/>
    <w:link w:val="7"/>
    <w:semiHidden/>
    <w:qFormat/>
    <w:uiPriority w:val="0"/>
    <w:rPr>
      <w:b/>
      <w:bCs/>
      <w:sz w:val="28"/>
      <w:szCs w:val="28"/>
    </w:rPr>
  </w:style>
  <w:style w:type="character" w:customStyle="1" w:styleId="133">
    <w:name w:val="标题 6 Char"/>
    <w:basedOn w:val="90"/>
    <w:link w:val="8"/>
    <w:semiHidden/>
    <w:qFormat/>
    <w:uiPriority w:val="0"/>
    <w:rPr>
      <w:rFonts w:asciiTheme="majorHAnsi" w:hAnsiTheme="majorHAnsi" w:eastAsiaTheme="majorEastAsia" w:cstheme="majorBidi"/>
      <w:b/>
      <w:bCs/>
      <w:sz w:val="24"/>
      <w:szCs w:val="24"/>
    </w:rPr>
  </w:style>
  <w:style w:type="character" w:customStyle="1" w:styleId="134">
    <w:name w:val="标题 7 Char"/>
    <w:basedOn w:val="90"/>
    <w:link w:val="9"/>
    <w:semiHidden/>
    <w:qFormat/>
    <w:uiPriority w:val="0"/>
    <w:rPr>
      <w:b/>
      <w:bCs/>
      <w:sz w:val="24"/>
      <w:szCs w:val="24"/>
    </w:rPr>
  </w:style>
  <w:style w:type="character" w:customStyle="1" w:styleId="135">
    <w:name w:val="标题 8 Char"/>
    <w:basedOn w:val="90"/>
    <w:link w:val="10"/>
    <w:semiHidden/>
    <w:qFormat/>
    <w:uiPriority w:val="0"/>
    <w:rPr>
      <w:rFonts w:asciiTheme="majorHAnsi" w:hAnsiTheme="majorHAnsi" w:eastAsiaTheme="majorEastAsia" w:cstheme="majorBidi"/>
      <w:sz w:val="24"/>
      <w:szCs w:val="24"/>
    </w:rPr>
  </w:style>
  <w:style w:type="character" w:customStyle="1" w:styleId="136">
    <w:name w:val="标题 9 Char"/>
    <w:basedOn w:val="90"/>
    <w:link w:val="11"/>
    <w:semiHidden/>
    <w:qFormat/>
    <w:uiPriority w:val="0"/>
    <w:rPr>
      <w:rFonts w:asciiTheme="majorHAnsi" w:hAnsiTheme="majorHAnsi" w:eastAsiaTheme="majorEastAsia" w:cstheme="majorBidi"/>
      <w:szCs w:val="21"/>
    </w:rPr>
  </w:style>
  <w:style w:type="character" w:customStyle="1" w:styleId="137">
    <w:name w:val="称呼 Char"/>
    <w:basedOn w:val="90"/>
    <w:link w:val="30"/>
    <w:semiHidden/>
    <w:qFormat/>
    <w:uiPriority w:val="99"/>
  </w:style>
  <w:style w:type="character" w:customStyle="1" w:styleId="138">
    <w:name w:val="纯文本 Char"/>
    <w:basedOn w:val="90"/>
    <w:link w:val="45"/>
    <w:semiHidden/>
    <w:qFormat/>
    <w:uiPriority w:val="99"/>
    <w:rPr>
      <w:rFonts w:ascii="宋体" w:hAnsi="Courier New" w:cs="Courier New"/>
      <w:szCs w:val="21"/>
    </w:rPr>
  </w:style>
  <w:style w:type="character" w:customStyle="1" w:styleId="139">
    <w:name w:val="电子邮件签名 Char"/>
    <w:basedOn w:val="90"/>
    <w:link w:val="19"/>
    <w:semiHidden/>
    <w:qFormat/>
    <w:uiPriority w:val="99"/>
  </w:style>
  <w:style w:type="character" w:customStyle="1" w:styleId="140">
    <w:name w:val="副标题 Char"/>
    <w:basedOn w:val="90"/>
    <w:link w:val="64"/>
    <w:qFormat/>
    <w:uiPriority w:val="0"/>
    <w:rPr>
      <w:rFonts w:asciiTheme="majorHAnsi" w:hAnsiTheme="majorHAnsi" w:cstheme="majorBidi"/>
      <w:b/>
      <w:bCs/>
      <w:kern w:val="28"/>
      <w:sz w:val="32"/>
      <w:szCs w:val="32"/>
    </w:rPr>
  </w:style>
  <w:style w:type="character" w:customStyle="1" w:styleId="141">
    <w:name w:val="宏文本 Char"/>
    <w:basedOn w:val="90"/>
    <w:link w:val="2"/>
    <w:semiHidden/>
    <w:qFormat/>
    <w:uiPriority w:val="99"/>
    <w:rPr>
      <w:rFonts w:ascii="Courier New" w:hAnsi="Courier New" w:cs="Courier New"/>
      <w:sz w:val="24"/>
      <w:szCs w:val="24"/>
    </w:rPr>
  </w:style>
  <w:style w:type="character" w:customStyle="1" w:styleId="142">
    <w:name w:val="脚注文本 Char"/>
    <w:basedOn w:val="90"/>
    <w:link w:val="67"/>
    <w:semiHidden/>
    <w:qFormat/>
    <w:uiPriority w:val="99"/>
    <w:rPr>
      <w:sz w:val="18"/>
      <w:szCs w:val="18"/>
    </w:rPr>
  </w:style>
  <w:style w:type="character" w:customStyle="1" w:styleId="143">
    <w:name w:val="结束语 Char"/>
    <w:basedOn w:val="90"/>
    <w:link w:val="32"/>
    <w:semiHidden/>
    <w:qFormat/>
    <w:uiPriority w:val="99"/>
  </w:style>
  <w:style w:type="paragraph" w:styleId="144">
    <w:name w:val="List Paragraph"/>
    <w:basedOn w:val="1"/>
    <w:qFormat/>
    <w:uiPriority w:val="34"/>
    <w:pPr>
      <w:ind w:firstLine="420" w:firstLineChars="200"/>
    </w:pPr>
  </w:style>
  <w:style w:type="paragraph" w:styleId="145">
    <w:name w:val="Intense Quote"/>
    <w:basedOn w:val="1"/>
    <w:next w:val="1"/>
    <w:link w:val="146"/>
    <w:qFormat/>
    <w:uiPriority w:val="30"/>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customStyle="1" w:styleId="146">
    <w:name w:val="明显引用 Char"/>
    <w:basedOn w:val="90"/>
    <w:link w:val="145"/>
    <w:qFormat/>
    <w:uiPriority w:val="30"/>
    <w:rPr>
      <w:i/>
      <w:iCs/>
      <w:color w:val="4F81BD" w:themeColor="accent1"/>
    </w:rPr>
  </w:style>
  <w:style w:type="character" w:customStyle="1" w:styleId="147">
    <w:name w:val="签名 Char"/>
    <w:basedOn w:val="90"/>
    <w:link w:val="58"/>
    <w:semiHidden/>
    <w:qFormat/>
    <w:uiPriority w:val="99"/>
  </w:style>
  <w:style w:type="character" w:customStyle="1" w:styleId="148">
    <w:name w:val="日期 Char"/>
    <w:basedOn w:val="90"/>
    <w:link w:val="50"/>
    <w:semiHidden/>
    <w:qFormat/>
    <w:uiPriority w:val="99"/>
  </w:style>
  <w:style w:type="paragraph" w:customStyle="1" w:styleId="149">
    <w:name w:val="Bibliography"/>
    <w:basedOn w:val="1"/>
    <w:next w:val="1"/>
    <w:semiHidden/>
    <w:unhideWhenUsed/>
    <w:qFormat/>
    <w:uiPriority w:val="37"/>
  </w:style>
  <w:style w:type="character" w:customStyle="1" w:styleId="150">
    <w:name w:val="尾注文本 Char"/>
    <w:basedOn w:val="90"/>
    <w:link w:val="52"/>
    <w:semiHidden/>
    <w:qFormat/>
    <w:uiPriority w:val="99"/>
  </w:style>
  <w:style w:type="character" w:customStyle="1" w:styleId="151">
    <w:name w:val="文档结构图 Char"/>
    <w:basedOn w:val="90"/>
    <w:link w:val="26"/>
    <w:semiHidden/>
    <w:qFormat/>
    <w:uiPriority w:val="99"/>
    <w:rPr>
      <w:rFonts w:ascii="Microsoft YaHei UI" w:eastAsia="Microsoft YaHei UI"/>
      <w:sz w:val="18"/>
      <w:szCs w:val="18"/>
    </w:rPr>
  </w:style>
  <w:style w:type="paragraph" w:styleId="15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3">
    <w:name w:val="信息标题 Char"/>
    <w:basedOn w:val="90"/>
    <w:link w:val="79"/>
    <w:semiHidden/>
    <w:qFormat/>
    <w:uiPriority w:val="99"/>
    <w:rPr>
      <w:rFonts w:asciiTheme="majorHAnsi" w:hAnsiTheme="majorHAnsi" w:eastAsiaTheme="majorEastAsia" w:cstheme="majorBidi"/>
      <w:sz w:val="24"/>
      <w:szCs w:val="24"/>
      <w:shd w:val="pct20" w:color="auto" w:fill="auto"/>
    </w:rPr>
  </w:style>
  <w:style w:type="paragraph" w:styleId="154">
    <w:name w:val="Quote"/>
    <w:basedOn w:val="1"/>
    <w:next w:val="1"/>
    <w:link w:val="155"/>
    <w:qFormat/>
    <w:uiPriority w:val="29"/>
    <w:pPr>
      <w:spacing w:before="200" w:after="160"/>
      <w:ind w:left="864" w:right="864"/>
      <w:jc w:val="center"/>
    </w:pPr>
    <w:rPr>
      <w:i/>
      <w:iCs/>
      <w:color w:val="3F3F3F" w:themeColor="text1" w:themeTint="BF"/>
    </w:rPr>
  </w:style>
  <w:style w:type="character" w:customStyle="1" w:styleId="155">
    <w:name w:val="引用 Char"/>
    <w:basedOn w:val="90"/>
    <w:link w:val="154"/>
    <w:qFormat/>
    <w:uiPriority w:val="29"/>
    <w:rPr>
      <w:i/>
      <w:iCs/>
      <w:color w:val="3F3F3F" w:themeColor="text1" w:themeTint="BF"/>
    </w:rPr>
  </w:style>
  <w:style w:type="character" w:customStyle="1" w:styleId="156">
    <w:name w:val="正文文本 Char"/>
    <w:basedOn w:val="90"/>
    <w:link w:val="34"/>
    <w:semiHidden/>
    <w:qFormat/>
    <w:uiPriority w:val="99"/>
  </w:style>
  <w:style w:type="character" w:customStyle="1" w:styleId="157">
    <w:name w:val="正文首行缩进 Char"/>
    <w:basedOn w:val="156"/>
    <w:link w:val="86"/>
    <w:semiHidden/>
    <w:qFormat/>
    <w:uiPriority w:val="99"/>
  </w:style>
  <w:style w:type="character" w:customStyle="1" w:styleId="158">
    <w:name w:val="正文文本缩进 Char"/>
    <w:basedOn w:val="90"/>
    <w:link w:val="35"/>
    <w:semiHidden/>
    <w:qFormat/>
    <w:uiPriority w:val="99"/>
  </w:style>
  <w:style w:type="character" w:customStyle="1" w:styleId="159">
    <w:name w:val="正文首行缩进 2 Char"/>
    <w:basedOn w:val="158"/>
    <w:link w:val="87"/>
    <w:semiHidden/>
    <w:qFormat/>
    <w:uiPriority w:val="99"/>
  </w:style>
  <w:style w:type="character" w:customStyle="1" w:styleId="160">
    <w:name w:val="正文文本 2 Char"/>
    <w:basedOn w:val="90"/>
    <w:link w:val="76"/>
    <w:semiHidden/>
    <w:qFormat/>
    <w:uiPriority w:val="99"/>
  </w:style>
  <w:style w:type="character" w:customStyle="1" w:styleId="161">
    <w:name w:val="正文文本 3 Char"/>
    <w:basedOn w:val="90"/>
    <w:link w:val="31"/>
    <w:semiHidden/>
    <w:qFormat/>
    <w:uiPriority w:val="99"/>
    <w:rPr>
      <w:sz w:val="16"/>
      <w:szCs w:val="16"/>
    </w:rPr>
  </w:style>
  <w:style w:type="character" w:customStyle="1" w:styleId="162">
    <w:name w:val="正文文本缩进 2 Char"/>
    <w:basedOn w:val="90"/>
    <w:link w:val="51"/>
    <w:semiHidden/>
    <w:qFormat/>
    <w:uiPriority w:val="99"/>
  </w:style>
  <w:style w:type="character" w:customStyle="1" w:styleId="163">
    <w:name w:val="正文文本缩进 3 Char"/>
    <w:basedOn w:val="90"/>
    <w:link w:val="70"/>
    <w:semiHidden/>
    <w:qFormat/>
    <w:uiPriority w:val="99"/>
    <w:rPr>
      <w:sz w:val="16"/>
      <w:szCs w:val="16"/>
    </w:rPr>
  </w:style>
  <w:style w:type="character" w:customStyle="1" w:styleId="164">
    <w:name w:val="注释标题 Char"/>
    <w:basedOn w:val="90"/>
    <w:link w:val="16"/>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国家统计局</Company>
  <Pages>3</Pages>
  <Words>397</Words>
  <Characters>2265</Characters>
  <Lines>18</Lines>
  <Paragraphs>5</Paragraphs>
  <TotalTime>1</TotalTime>
  <ScaleCrop>false</ScaleCrop>
  <LinksUpToDate>false</LinksUpToDate>
  <CharactersWithSpaces>2657</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2022-06-06T22:01:00Z</dcterms:created>
  <dc:creator>设管司标准处</dc:creator>
  <cp:lastModifiedBy>余俊</cp:lastModifiedBy>
  <cp:lastPrinted>2017-10-09T19:24:00Z</cp:lastPrinted>
  <dcterms:modified xsi:type="dcterms:W3CDTF">2026-05-06T11:32:20Z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D7024DF0E1137D6744B6FA69933D7BCF_42</vt:lpwstr>
  </property>
</Properties>
</file>