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E8A5D">
      <w:pPr>
        <w:rPr>
          <w:rFonts w:hint="default" w:ascii="黑体" w:hAnsi="黑体" w:eastAsia="黑体" w:cs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highlight w:val="none"/>
          <w:lang w:val="en-US" w:eastAsia="zh-CN"/>
        </w:rPr>
        <w:t>2</w:t>
      </w:r>
    </w:p>
    <w:p w14:paraId="11C77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highlight w:val="none"/>
          <w:lang w:val="en-US" w:eastAsia="zh-CN" w:bidi="ar-SA"/>
        </w:rPr>
        <w:t>项目评分标准</w:t>
      </w:r>
    </w:p>
    <w:tbl>
      <w:tblPr>
        <w:tblStyle w:val="4"/>
        <w:tblW w:w="9540" w:type="dxa"/>
        <w:tblInd w:w="-270" w:type="dxa"/>
        <w:tblLayout w:type="fixed"/>
        <w:tblCellMar>
          <w:top w:w="119" w:type="dxa"/>
          <w:left w:w="107" w:type="dxa"/>
          <w:bottom w:w="0" w:type="dxa"/>
          <w:right w:w="111" w:type="dxa"/>
        </w:tblCellMar>
      </w:tblPr>
      <w:tblGrid>
        <w:gridCol w:w="590"/>
        <w:gridCol w:w="800"/>
        <w:gridCol w:w="733"/>
        <w:gridCol w:w="767"/>
        <w:gridCol w:w="5630"/>
        <w:gridCol w:w="1020"/>
      </w:tblGrid>
      <w:tr w14:paraId="6A71F8E2">
        <w:tblPrEx>
          <w:tblCellMar>
            <w:top w:w="119" w:type="dxa"/>
            <w:left w:w="107" w:type="dxa"/>
            <w:bottom w:w="0" w:type="dxa"/>
            <w:right w:w="111" w:type="dxa"/>
          </w:tblCellMar>
        </w:tblPrEx>
        <w:trPr>
          <w:trHeight w:val="497" w:hRule="atLeast"/>
        </w:trPr>
        <w:tc>
          <w:tcPr>
            <w:tcW w:w="2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95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80" w:lineRule="exact"/>
              <w:jc w:val="center"/>
              <w:textAlignment w:val="auto"/>
              <w:rPr>
                <w:rFonts w:ascii="Calibri" w:hAnsi="Calibri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  <w:t>评分项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FB2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Calibri" w:hAnsi="Calibri" w:eastAsia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  <w:t>权重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41A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  <w:t>得分</w:t>
            </w:r>
          </w:p>
        </w:tc>
      </w:tr>
      <w:tr w14:paraId="0B6BF114">
        <w:tblPrEx>
          <w:tblCellMar>
            <w:top w:w="119" w:type="dxa"/>
            <w:left w:w="107" w:type="dxa"/>
            <w:bottom w:w="0" w:type="dxa"/>
            <w:right w:w="111" w:type="dxa"/>
          </w:tblCellMar>
        </w:tblPrEx>
        <w:trPr>
          <w:trHeight w:val="328" w:hRule="atLeast"/>
        </w:trPr>
        <w:tc>
          <w:tcPr>
            <w:tcW w:w="2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67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80" w:lineRule="exact"/>
              <w:jc w:val="center"/>
              <w:textAlignment w:val="auto"/>
              <w:rPr>
                <w:rFonts w:ascii="Calibri" w:hAnsi="Calibri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  <w:t>一、价格部分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5D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"/>
              <w:jc w:val="center"/>
              <w:textAlignment w:val="auto"/>
              <w:rPr>
                <w:rFonts w:ascii="Calibri" w:hAnsi="Calibri" w:eastAsia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B80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80" w:lineRule="exact"/>
              <w:textAlignment w:val="auto"/>
              <w:rPr>
                <w:rFonts w:ascii="Calibri" w:hAnsi="Calibri" w:eastAsia="宋体"/>
                <w:kern w:val="0"/>
                <w:sz w:val="24"/>
                <w:szCs w:val="24"/>
                <w:highlight w:val="none"/>
              </w:rPr>
            </w:pPr>
          </w:p>
        </w:tc>
      </w:tr>
      <w:tr w14:paraId="66009927">
        <w:tblPrEx>
          <w:tblCellMar>
            <w:top w:w="119" w:type="dxa"/>
            <w:left w:w="107" w:type="dxa"/>
            <w:bottom w:w="0" w:type="dxa"/>
            <w:right w:w="111" w:type="dxa"/>
          </w:tblCellMar>
        </w:tblPrEx>
        <w:trPr>
          <w:trHeight w:val="410" w:hRule="atLeast"/>
        </w:trPr>
        <w:tc>
          <w:tcPr>
            <w:tcW w:w="2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B0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80" w:lineRule="exact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  <w:t>评分准则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95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TW" w:eastAsia="zh-TW"/>
              </w:rPr>
              <w:t>价格分=评标基准价/投标报价×20</w:t>
            </w:r>
          </w:p>
          <w:p w14:paraId="1F053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TW" w:eastAsia="zh-TW"/>
              </w:rPr>
              <w:t>说明：投标报价最低者（评标基准价）本项得满分20分，其他单位报价按照上述公式与评标基准价相比进行分数统计。</w:t>
            </w:r>
          </w:p>
          <w:p w14:paraId="11EB3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"/>
              <w:jc w:val="left"/>
              <w:textAlignment w:val="auto"/>
              <w:rPr>
                <w:rFonts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TW" w:eastAsia="zh-TW"/>
              </w:rPr>
              <w:t>备注：所有投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TW" w:eastAsia="zh-CN"/>
              </w:rPr>
              <w:t>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TW" w:eastAsia="zh-TW"/>
              </w:rPr>
              <w:t>报价均不得超过财政预算价。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3F7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80" w:lineRule="exact"/>
              <w:textAlignment w:val="auto"/>
              <w:rPr>
                <w:rFonts w:ascii="Calibri" w:hAnsi="Calibri" w:eastAsia="宋体"/>
                <w:kern w:val="0"/>
                <w:sz w:val="24"/>
                <w:szCs w:val="24"/>
                <w:highlight w:val="none"/>
              </w:rPr>
            </w:pPr>
          </w:p>
        </w:tc>
      </w:tr>
      <w:tr w14:paraId="1E7404CE">
        <w:tblPrEx>
          <w:tblCellMar>
            <w:top w:w="119" w:type="dxa"/>
            <w:left w:w="107" w:type="dxa"/>
            <w:bottom w:w="0" w:type="dxa"/>
            <w:right w:w="111" w:type="dxa"/>
          </w:tblCellMar>
        </w:tblPrEx>
        <w:trPr>
          <w:trHeight w:val="408" w:hRule="atLeast"/>
        </w:trPr>
        <w:tc>
          <w:tcPr>
            <w:tcW w:w="2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5A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80" w:lineRule="exact"/>
              <w:jc w:val="center"/>
              <w:textAlignment w:val="auto"/>
              <w:rPr>
                <w:rFonts w:ascii="Calibri" w:hAnsi="Calibri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  <w:t>二、综合实力部分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63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"/>
              <w:jc w:val="center"/>
              <w:textAlignment w:val="auto"/>
              <w:rPr>
                <w:rFonts w:hint="default" w:ascii="Calibri" w:hAnsi="Calibri" w:eastAsia="仿宋_GB2312"/>
                <w:b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D4C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80" w:lineRule="exact"/>
              <w:textAlignment w:val="auto"/>
              <w:rPr>
                <w:rFonts w:ascii="Calibri" w:hAnsi="Calibri" w:eastAsia="宋体"/>
                <w:kern w:val="0"/>
                <w:sz w:val="24"/>
                <w:szCs w:val="24"/>
                <w:highlight w:val="none"/>
              </w:rPr>
            </w:pPr>
          </w:p>
        </w:tc>
      </w:tr>
      <w:tr w14:paraId="08652609">
        <w:tblPrEx>
          <w:tblCellMar>
            <w:top w:w="119" w:type="dxa"/>
            <w:left w:w="107" w:type="dxa"/>
            <w:bottom w:w="0" w:type="dxa"/>
            <w:right w:w="111" w:type="dxa"/>
          </w:tblCellMar>
        </w:tblPrEx>
        <w:trPr>
          <w:trHeight w:val="58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E3A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Calibri" w:hAnsi="Calibri" w:eastAsia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71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8"/>
              <w:jc w:val="center"/>
              <w:textAlignment w:val="auto"/>
              <w:rPr>
                <w:rFonts w:ascii="Calibri" w:hAnsi="Calibri" w:eastAsia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  <w:t>评分因素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6B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49"/>
              <w:textAlignment w:val="auto"/>
              <w:rPr>
                <w:rFonts w:ascii="Calibri" w:hAnsi="Calibri" w:eastAsia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  <w:t>权重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6D6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  <w:t>评分</w:t>
            </w:r>
          </w:p>
          <w:p w14:paraId="3A834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Calibri" w:hAnsi="Calibri" w:eastAsia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5D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7"/>
              <w:jc w:val="center"/>
              <w:textAlignment w:val="auto"/>
              <w:rPr>
                <w:rFonts w:ascii="Calibri" w:hAnsi="Calibri" w:eastAsia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  <w:t>评分准则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CF4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80" w:lineRule="exact"/>
              <w:textAlignment w:val="auto"/>
              <w:rPr>
                <w:rFonts w:ascii="Calibri" w:hAnsi="Calibri" w:eastAsia="宋体"/>
                <w:kern w:val="0"/>
                <w:sz w:val="24"/>
                <w:szCs w:val="24"/>
                <w:highlight w:val="none"/>
              </w:rPr>
            </w:pPr>
          </w:p>
        </w:tc>
      </w:tr>
      <w:tr w14:paraId="72394938">
        <w:tblPrEx>
          <w:tblCellMar>
            <w:top w:w="119" w:type="dxa"/>
            <w:left w:w="107" w:type="dxa"/>
            <w:bottom w:w="0" w:type="dxa"/>
            <w:right w:w="111" w:type="dxa"/>
          </w:tblCellMar>
        </w:tblPrEx>
        <w:trPr>
          <w:trHeight w:val="89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30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15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服务经验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26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4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4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评委打分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93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TW" w:eastAsia="zh-TW"/>
              </w:rPr>
              <w:t>投标人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TW" w:eastAsia="zh-CN"/>
              </w:rPr>
              <w:t>近三年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TW" w:eastAsia="zh-TW"/>
              </w:rPr>
              <w:t>具有同类项目业绩（出境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TW" w:eastAsia="zh-CN"/>
              </w:rPr>
              <w:t>公务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TW" w:eastAsia="zh-TW"/>
              </w:rPr>
              <w:t>组团经验），每提供1个得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TW" w:eastAsia="zh-TW"/>
              </w:rPr>
              <w:t>分，满分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TW" w:eastAsia="zh-TW"/>
              </w:rPr>
              <w:t>分。（提供合同复印件或相关证明文件，并加盖公章。不提供者不得分）。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A2B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80" w:lineRule="exact"/>
              <w:textAlignment w:val="auto"/>
              <w:rPr>
                <w:rFonts w:ascii="Calibri" w:hAnsi="Calibri" w:eastAsia="宋体"/>
                <w:kern w:val="0"/>
                <w:sz w:val="24"/>
                <w:szCs w:val="24"/>
                <w:highlight w:val="none"/>
              </w:rPr>
            </w:pPr>
          </w:p>
        </w:tc>
      </w:tr>
      <w:tr w14:paraId="4112940B">
        <w:tblPrEx>
          <w:tblCellMar>
            <w:top w:w="119" w:type="dxa"/>
            <w:left w:w="107" w:type="dxa"/>
            <w:bottom w:w="0" w:type="dxa"/>
            <w:right w:w="111" w:type="dxa"/>
          </w:tblCellMar>
        </w:tblPrEx>
        <w:trPr>
          <w:trHeight w:val="991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1C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60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工作方案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BE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4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95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评委打分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3E3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TW" w:eastAsia="zh-TW"/>
              </w:rPr>
              <w:t>工作方案得分将结合如下5方面内容，综合评价打分。</w:t>
            </w:r>
          </w:p>
          <w:p w14:paraId="66A2F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TW" w:eastAsia="zh-TW"/>
              </w:rPr>
              <w:t>1.投标人对项目需求掌握情况；2.方案内容详细程度；3.工作方案可执行</w:t>
            </w: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highlight w:val="none"/>
                <w:lang w:val="zh-TW" w:eastAsia="zh-CN"/>
              </w:rPr>
              <w:t>程度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TW" w:eastAsia="zh-TW"/>
              </w:rPr>
              <w:t>；4.工作方案与招标要求契合度；5.投标人专业水平满足服务需求。</w:t>
            </w:r>
          </w:p>
          <w:p w14:paraId="44752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TW" w:eastAsia="zh-TW"/>
              </w:rPr>
              <w:t>工作方案满足以上5个方面的，得35-40分；</w:t>
            </w:r>
          </w:p>
          <w:p w14:paraId="71E49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TW" w:eastAsia="zh-TW"/>
              </w:rPr>
              <w:t>满足以上4个方面的，得21-34分；</w:t>
            </w:r>
          </w:p>
          <w:p w14:paraId="4FB17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TW" w:eastAsia="zh-TW"/>
              </w:rPr>
              <w:t>满足以上3个方面的，得10-20分；</w:t>
            </w:r>
          </w:p>
          <w:p w14:paraId="7CC45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TW" w:eastAsia="zh-TW"/>
              </w:rPr>
              <w:t>工作方案过于简单，未满足3个方面内容的，不得分。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868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80" w:lineRule="exact"/>
              <w:textAlignment w:val="auto"/>
              <w:rPr>
                <w:rFonts w:ascii="Calibri" w:hAnsi="Calibri" w:eastAsia="宋体"/>
                <w:kern w:val="0"/>
                <w:sz w:val="24"/>
                <w:szCs w:val="24"/>
                <w:highlight w:val="none"/>
              </w:rPr>
            </w:pPr>
          </w:p>
        </w:tc>
      </w:tr>
      <w:tr w14:paraId="52BC6F03">
        <w:tblPrEx>
          <w:tblCellMar>
            <w:top w:w="119" w:type="dxa"/>
            <w:left w:w="107" w:type="dxa"/>
            <w:bottom w:w="0" w:type="dxa"/>
            <w:right w:w="111" w:type="dxa"/>
          </w:tblCellMar>
        </w:tblPrEx>
        <w:trPr>
          <w:trHeight w:val="62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8E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110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1E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106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26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107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B5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DB8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5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TW" w:eastAsia="zh-TW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8A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80" w:lineRule="exact"/>
              <w:textAlignment w:val="auto"/>
              <w:rPr>
                <w:rFonts w:ascii="Calibri" w:hAnsi="Calibri" w:eastAsia="宋体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01F52DBA"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850" w:h="16838"/>
      <w:pgMar w:top="2098" w:right="1474" w:bottom="1984" w:left="1588" w:header="851" w:footer="1417" w:gutter="0"/>
      <w:pgNumType w:fmt="numberInDash"/>
      <w:cols w:space="0" w:num="1"/>
      <w:rtlGutter w:val="0"/>
      <w:docGrid w:type="linesAndChars" w:linePitch="579" w:charSpace="-12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F8B13">
    <w:pPr>
      <w:pStyle w:val="2"/>
      <w:wordWrap w:val="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AF7BE"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0AF7BE"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  <w:p w14:paraId="02C9CAA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08EB1">
    <w:pPr>
      <w:pStyle w:val="2"/>
      <w:ind w:right="560" w:firstLine="280" w:firstLineChars="10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B8AE7C">
                          <w:pPr>
                            <w:pStyle w:val="2"/>
                            <w:ind w:right="560" w:firstLine="280" w:firstLineChars="100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B8AE7C">
                    <w:pPr>
                      <w:pStyle w:val="2"/>
                      <w:ind w:right="560" w:firstLine="280" w:firstLineChars="100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2794FDF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38BF4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D49EE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57"/>
  <w:drawingGridVerticalSpacing w:val="29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DDCD8"/>
    <w:rsid w:val="00431C35"/>
    <w:rsid w:val="00757DC3"/>
    <w:rsid w:val="009A48A7"/>
    <w:rsid w:val="009B7B1D"/>
    <w:rsid w:val="2DFFD4C8"/>
    <w:rsid w:val="53FB318F"/>
    <w:rsid w:val="63FDDCD8"/>
    <w:rsid w:val="7AF7BFFB"/>
    <w:rsid w:val="7E0EF7D2"/>
    <w:rsid w:val="BFF1FCA1"/>
    <w:rsid w:val="EFF6F0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2025-12-09T17:28:00Z</dcterms:created>
  <dc:creator>黄伟彬</dc:creator>
  <cp:lastModifiedBy>黄伟彬</cp:lastModifiedBy>
  <dcterms:modified xsi:type="dcterms:W3CDTF">2025-12-09T17:28:42Z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430FC5022291A509B6EB3769C0D02557_41</vt:lpwstr>
  </property>
</Properties>
</file>