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before="313" w:beforeLines="100"/>
        <w:jc w:val="center"/>
        <w:textAlignment w:val="auto"/>
        <w:rPr>
          <w:rFonts w:ascii="Times New Roman" w:hAnsi="Times New Roman" w:eastAsia="仿宋_GB2312" w:cs="Times New Roman"/>
          <w:sz w:val="32"/>
        </w:rPr>
      </w:pPr>
      <w:r>
        <w:rPr>
          <w:rFonts w:hint="eastAsia" w:ascii="方正小标宋简体" w:hAnsi="方正小标宋简体" w:eastAsia="方正小标宋简体" w:cs="方正小标宋简体"/>
          <w:sz w:val="44"/>
          <w:szCs w:val="44"/>
          <w:lang w:val="en-US" w:eastAsia="zh-CN"/>
        </w:rPr>
        <w:t>深圳市</w:t>
      </w:r>
      <w:r>
        <w:rPr>
          <w:rFonts w:hint="eastAsia" w:ascii="方正小标宋简体" w:hAnsi="方正小标宋简体" w:eastAsia="方正小标宋简体" w:cs="方正小标宋简体"/>
          <w:sz w:val="44"/>
          <w:szCs w:val="44"/>
        </w:rPr>
        <w:t>危险废物收集许可证办理程序</w:t>
      </w:r>
    </w:p>
    <w:p>
      <w:pPr>
        <w:keepNext w:val="0"/>
        <w:keepLines w:val="0"/>
        <w:pageBreakBefore w:val="0"/>
        <w:widowControl w:val="0"/>
        <w:kinsoku/>
        <w:wordWrap/>
        <w:overflowPunct/>
        <w:topLinePunct w:val="0"/>
        <w:autoSpaceDE/>
        <w:autoSpaceDN/>
        <w:bidi w:val="0"/>
        <w:adjustRightInd/>
        <w:snapToGrid/>
        <w:spacing w:before="313" w:beforeLines="100"/>
        <w:ind w:firstLine="641"/>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为进一步</w:t>
      </w:r>
      <w:r>
        <w:rPr>
          <w:rFonts w:hint="eastAsia" w:ascii="仿宋_GB2312" w:hAnsi="仿宋_GB2312" w:eastAsia="仿宋_GB2312" w:cs="仿宋_GB2312"/>
          <w:sz w:val="32"/>
          <w:szCs w:val="32"/>
        </w:rPr>
        <w:t>规范危险废物收集许可证行政许可行为，</w:t>
      </w:r>
      <w:r>
        <w:rPr>
          <w:rFonts w:hint="eastAsia" w:ascii="仿宋_GB2312" w:hAnsi="仿宋_GB2312" w:eastAsia="仿宋_GB2312" w:cs="仿宋_GB2312"/>
          <w:sz w:val="32"/>
          <w:szCs w:val="32"/>
          <w:lang w:val="en-US" w:eastAsia="zh-CN"/>
        </w:rPr>
        <w:t>依据</w:t>
      </w:r>
      <w:r>
        <w:rPr>
          <w:rFonts w:hint="eastAsia" w:ascii="仿宋_GB2312" w:hAnsi="仿宋_GB2312" w:eastAsia="仿宋_GB2312" w:cs="仿宋_GB2312"/>
          <w:sz w:val="32"/>
          <w:szCs w:val="32"/>
        </w:rPr>
        <w:t>《中华人民共和国固体废物污染环境防治法》《</w:t>
      </w:r>
      <w:r>
        <w:rPr>
          <w:rFonts w:hint="eastAsia" w:ascii="仿宋_GB2312" w:hAnsi="仿宋_GB2312" w:eastAsia="仿宋_GB2312" w:cs="仿宋_GB2312"/>
          <w:sz w:val="32"/>
          <w:szCs w:val="32"/>
          <w:lang w:eastAsia="zh-CN"/>
        </w:rPr>
        <w:t>危险废物</w:t>
      </w:r>
      <w:r>
        <w:rPr>
          <w:rFonts w:hint="eastAsia" w:ascii="仿宋_GB2312" w:hAnsi="仿宋_GB2312" w:eastAsia="仿宋_GB2312" w:cs="仿宋_GB2312"/>
          <w:sz w:val="32"/>
          <w:szCs w:val="32"/>
          <w:lang w:val="en-US" w:eastAsia="zh-CN"/>
        </w:rPr>
        <w:t>经营</w:t>
      </w:r>
      <w:r>
        <w:rPr>
          <w:rFonts w:hint="eastAsia" w:ascii="仿宋_GB2312" w:hAnsi="仿宋_GB2312" w:eastAsia="仿宋_GB2312" w:cs="仿宋_GB2312"/>
          <w:sz w:val="32"/>
          <w:szCs w:val="32"/>
          <w:lang w:eastAsia="zh-CN"/>
        </w:rPr>
        <w:t>许可</w:t>
      </w:r>
      <w:r>
        <w:rPr>
          <w:rFonts w:hint="eastAsia" w:ascii="仿宋_GB2312" w:hAnsi="仿宋_GB2312" w:eastAsia="仿宋_GB2312" w:cs="仿宋_GB2312"/>
          <w:sz w:val="32"/>
          <w:szCs w:val="32"/>
        </w:rPr>
        <w:t>证管理办法》</w:t>
      </w:r>
      <w:r>
        <w:rPr>
          <w:rFonts w:hint="eastAsia" w:ascii="仿宋_GB2312" w:hAnsi="仿宋_GB2312" w:eastAsia="仿宋_GB2312" w:cs="仿宋_GB2312"/>
          <w:sz w:val="32"/>
          <w:szCs w:val="32"/>
          <w:lang w:val="en-US" w:eastAsia="zh-CN"/>
        </w:rPr>
        <w:t>《深圳经济特区生态环境保护条例》</w:t>
      </w:r>
      <w:r>
        <w:rPr>
          <w:rFonts w:hint="eastAsia" w:ascii="仿宋_GB2312" w:hAnsi="仿宋_GB2312" w:eastAsia="仿宋_GB2312" w:cs="仿宋_GB2312"/>
          <w:sz w:val="32"/>
          <w:szCs w:val="32"/>
        </w:rPr>
        <w:t>《危险废物经营单位审查和许可指南》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广东省环境保护厅危险废物经营许可证办理程序（粤环〔2014〕64号）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等规定，结合我</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实际，制定本程序。</w:t>
      </w:r>
    </w:p>
    <w:p>
      <w:pPr>
        <w:ind w:firstLine="64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一、受理范围</w:t>
      </w: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在深圳市行政区域从事《深圳市危险废物收集名录》内的危险废物收集、贮存经营活动，应当依照本程序的要求，向深圳市生态环境局申领危险废物收集许可证。</w:t>
      </w:r>
    </w:p>
    <w:p>
      <w:pPr>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机动车维修活动产生的废矿物油和居民日常生活中产生的废镉镍电池的危险废物收集经营活动不适用本程序。</w:t>
      </w:r>
    </w:p>
    <w:p>
      <w:pPr>
        <w:ind w:firstLine="640"/>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、许可条件</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危险废物</w:t>
      </w:r>
      <w:r>
        <w:rPr>
          <w:rFonts w:hint="eastAsia" w:ascii="仿宋_GB2312" w:hAnsi="仿宋_GB2312" w:eastAsia="仿宋_GB2312" w:cs="仿宋_GB2312"/>
          <w:sz w:val="32"/>
          <w:szCs w:val="32"/>
          <w:lang w:val="en-US" w:eastAsia="zh-CN"/>
        </w:rPr>
        <w:t>经营</w:t>
      </w:r>
      <w:r>
        <w:rPr>
          <w:rFonts w:hint="eastAsia" w:ascii="仿宋_GB2312" w:hAnsi="仿宋_GB2312" w:eastAsia="仿宋_GB2312" w:cs="仿宋_GB2312"/>
          <w:sz w:val="32"/>
          <w:szCs w:val="32"/>
          <w:lang w:eastAsia="zh-CN"/>
        </w:rPr>
        <w:t>许可</w:t>
      </w:r>
      <w:r>
        <w:rPr>
          <w:rFonts w:hint="eastAsia" w:ascii="仿宋_GB2312" w:hAnsi="仿宋_GB2312" w:eastAsia="仿宋_GB2312" w:cs="仿宋_GB2312"/>
          <w:sz w:val="32"/>
          <w:szCs w:val="32"/>
        </w:rPr>
        <w:t>证管理办法》第五条规定</w:t>
      </w:r>
      <w:r>
        <w:rPr>
          <w:rFonts w:hint="eastAsia" w:ascii="仿宋_GB2312" w:hAnsi="仿宋_GB2312" w:eastAsia="仿宋_GB2312" w:cs="仿宋_GB2312"/>
          <w:sz w:val="32"/>
          <w:szCs w:val="32"/>
          <w:lang w:val="en-US" w:eastAsia="zh-CN"/>
        </w:rPr>
        <w:t>和《广东省环境保护厅危险废物经营许可证办理程序》（粤环〔2014〕64号）有关要求</w:t>
      </w:r>
      <w:r>
        <w:rPr>
          <w:rFonts w:hint="eastAsia" w:ascii="仿宋_GB2312" w:hAnsi="仿宋_GB2312" w:eastAsia="仿宋_GB2312" w:cs="仿宋_GB2312"/>
          <w:sz w:val="32"/>
          <w:szCs w:val="32"/>
        </w:rPr>
        <w:t>，结合</w:t>
      </w:r>
      <w:r>
        <w:rPr>
          <w:rFonts w:hint="eastAsia" w:ascii="仿宋_GB2312" w:hAnsi="仿宋_GB2312" w:eastAsia="仿宋_GB2312" w:cs="仿宋_GB2312"/>
          <w:sz w:val="32"/>
          <w:szCs w:val="32"/>
          <w:lang w:val="en-US" w:eastAsia="zh-CN"/>
        </w:rPr>
        <w:t>我市</w:t>
      </w:r>
      <w:r>
        <w:rPr>
          <w:rFonts w:hint="eastAsia" w:ascii="仿宋_GB2312" w:hAnsi="仿宋_GB2312" w:eastAsia="仿宋_GB2312" w:cs="仿宋_GB2312"/>
          <w:sz w:val="32"/>
          <w:szCs w:val="32"/>
        </w:rPr>
        <w:t>实际，申领危险废物收集许可证应当具备下列条件：</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（一）有</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名以上环境工程专业或者相关专业中级以上职称，并有3年以上固体废物污染治理经历的技术人员；</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（二）有符合国务院交通主管部门有关危险货物运输安全要求的运输工具；</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val="en-US" w:eastAsia="zh-CN"/>
        </w:rPr>
        <w:t>应符合我市危险集中收集、贮存设施建设布局规划、</w:t>
      </w:r>
      <w:r>
        <w:rPr>
          <w:rFonts w:hint="eastAsia" w:ascii="仿宋_GB2312" w:hAnsi="仿宋_GB2312" w:eastAsia="仿宋_GB2312" w:cs="仿宋_GB2312"/>
          <w:sz w:val="32"/>
          <w:szCs w:val="32"/>
        </w:rPr>
        <w:t>有符合</w:t>
      </w:r>
      <w:r>
        <w:rPr>
          <w:rFonts w:hint="eastAsia" w:ascii="仿宋_GB2312" w:hAnsi="仿宋_GB2312" w:eastAsia="仿宋_GB2312" w:cs="仿宋_GB2312"/>
          <w:sz w:val="32"/>
          <w:szCs w:val="32"/>
          <w:lang w:val="en-US" w:eastAsia="zh-CN"/>
        </w:rPr>
        <w:t>国家、</w:t>
      </w:r>
      <w:r>
        <w:rPr>
          <w:rFonts w:hint="eastAsia" w:ascii="仿宋_GB2312" w:hAnsi="仿宋_GB2312" w:eastAsia="仿宋_GB2312" w:cs="仿宋_GB2312"/>
          <w:sz w:val="32"/>
          <w:szCs w:val="32"/>
        </w:rPr>
        <w:t>省</w:t>
      </w:r>
      <w:r>
        <w:rPr>
          <w:rFonts w:hint="eastAsia" w:ascii="仿宋_GB2312" w:hAnsi="仿宋_GB2312" w:eastAsia="仿宋_GB2312" w:cs="仿宋_GB2312"/>
          <w:sz w:val="32"/>
          <w:szCs w:val="32"/>
          <w:lang w:val="en-US" w:eastAsia="zh-CN"/>
        </w:rPr>
        <w:t>或市</w:t>
      </w:r>
      <w:r>
        <w:rPr>
          <w:rFonts w:hint="eastAsia" w:ascii="仿宋_GB2312" w:hAnsi="仿宋_GB2312" w:eastAsia="仿宋_GB2312" w:cs="仿宋_GB2312"/>
          <w:sz w:val="32"/>
          <w:szCs w:val="32"/>
        </w:rPr>
        <w:t>环境保护标准和安全要求的包装工具，中转和临时存放设施、设备；</w:t>
      </w:r>
    </w:p>
    <w:p>
      <w:pPr>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（四）有保证危险废物经营安全的规章制度、污染防治措施和事故应急救援措施</w:t>
      </w:r>
      <w:r>
        <w:rPr>
          <w:rFonts w:hint="eastAsia" w:ascii="仿宋_GB2312" w:hAnsi="仿宋_GB2312" w:eastAsia="仿宋_GB2312" w:cs="仿宋_GB2312"/>
          <w:sz w:val="32"/>
          <w:szCs w:val="32"/>
          <w:lang w:eastAsia="zh-CN"/>
        </w:rPr>
        <w:t>。</w:t>
      </w:r>
    </w:p>
    <w:p>
      <w:pPr>
        <w:ind w:firstLine="640"/>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、初次申请应提交材料</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（一）申请单位填写的《</w:t>
      </w:r>
      <w:r>
        <w:rPr>
          <w:rFonts w:hint="eastAsia" w:ascii="仿宋_GB2312" w:hAnsi="仿宋_GB2312" w:eastAsia="仿宋_GB2312" w:cs="仿宋_GB2312"/>
          <w:sz w:val="32"/>
          <w:szCs w:val="32"/>
          <w:lang w:eastAsia="zh-CN"/>
        </w:rPr>
        <w:t>危险废物收集许可</w:t>
      </w:r>
      <w:r>
        <w:rPr>
          <w:rFonts w:hint="eastAsia" w:ascii="仿宋_GB2312" w:hAnsi="仿宋_GB2312" w:eastAsia="仿宋_GB2312" w:cs="仿宋_GB2312"/>
          <w:sz w:val="32"/>
          <w:szCs w:val="32"/>
        </w:rPr>
        <w:t>证申请表》（见附件1）；</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）环境影响评价文件及批复；</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）许可条件证明材料（见附件2）。</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以上材料所有材料</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所附的复印件均应加盖申请单位公章，并注明与原件相符字样。</w:t>
      </w:r>
    </w:p>
    <w:p>
      <w:pPr>
        <w:ind w:firstLine="640"/>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、办理程序</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（一）受理（</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个工作日内）。</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申领</w:t>
      </w:r>
      <w:r>
        <w:rPr>
          <w:rFonts w:hint="eastAsia" w:ascii="仿宋_GB2312" w:hAnsi="仿宋_GB2312" w:eastAsia="仿宋_GB2312" w:cs="仿宋_GB2312"/>
          <w:sz w:val="32"/>
          <w:szCs w:val="32"/>
          <w:lang w:val="en-US" w:eastAsia="zh-CN"/>
        </w:rPr>
        <w:t>危险废物收集</w:t>
      </w:r>
      <w:r>
        <w:rPr>
          <w:rFonts w:hint="eastAsia" w:ascii="仿宋_GB2312" w:hAnsi="仿宋_GB2312" w:eastAsia="仿宋_GB2312" w:cs="仿宋_GB2312"/>
          <w:sz w:val="32"/>
          <w:szCs w:val="32"/>
        </w:rPr>
        <w:t>许可证的单位（以下简称申请单位）</w:t>
      </w:r>
      <w:r>
        <w:rPr>
          <w:rFonts w:hint="eastAsia" w:ascii="仿宋_GB2312" w:hAnsi="仿宋_GB2312" w:eastAsia="仿宋_GB2312" w:cs="仿宋_GB2312"/>
          <w:sz w:val="32"/>
          <w:szCs w:val="32"/>
          <w:lang w:eastAsia="zh-CN"/>
        </w:rPr>
        <w:t>应向</w:t>
      </w:r>
      <w:r>
        <w:rPr>
          <w:rFonts w:hint="eastAsia" w:ascii="仿宋_GB2312" w:hAnsi="仿宋_GB2312" w:eastAsia="仿宋_GB2312" w:cs="仿宋_GB2312"/>
          <w:sz w:val="32"/>
          <w:szCs w:val="32"/>
          <w:lang w:val="en-US" w:eastAsia="zh-CN"/>
        </w:rPr>
        <w:t>深圳</w:t>
      </w:r>
      <w:r>
        <w:rPr>
          <w:rFonts w:hint="eastAsia" w:ascii="仿宋_GB2312" w:hAnsi="仿宋_GB2312" w:eastAsia="仿宋_GB2312" w:cs="仿宋_GB2312"/>
          <w:sz w:val="32"/>
          <w:szCs w:val="32"/>
        </w:rPr>
        <w:t>市生态环境</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提交申请书（见附件1）和有关证明材料（见附件2）。</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深圳</w:t>
      </w:r>
      <w:r>
        <w:rPr>
          <w:rFonts w:hint="eastAsia" w:ascii="仿宋_GB2312" w:hAnsi="仿宋_GB2312" w:eastAsia="仿宋_GB2312" w:cs="仿宋_GB2312"/>
          <w:sz w:val="32"/>
          <w:szCs w:val="32"/>
        </w:rPr>
        <w:t>市生态环境</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在收到申请材料（包括证明材料）后，对申请是否属于受理范围、材料的完整性等进行书面审查，作出受理或不受理决定，并应于</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个工作日内一次告知申请人。</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（二）技术审查</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深圳</w:t>
      </w:r>
      <w:r>
        <w:rPr>
          <w:rFonts w:hint="eastAsia" w:ascii="仿宋_GB2312" w:hAnsi="仿宋_GB2312" w:eastAsia="仿宋_GB2312" w:cs="仿宋_GB2312"/>
          <w:sz w:val="32"/>
          <w:szCs w:val="32"/>
          <w:lang w:eastAsia="zh-CN"/>
        </w:rPr>
        <w:t>市生态环境局</w:t>
      </w:r>
      <w:r>
        <w:rPr>
          <w:rFonts w:hint="eastAsia" w:ascii="仿宋_GB2312" w:hAnsi="仿宋_GB2312" w:eastAsia="仿宋_GB2312" w:cs="仿宋_GB2312"/>
          <w:sz w:val="32"/>
          <w:szCs w:val="32"/>
          <w:lang w:val="en-US" w:eastAsia="zh-CN"/>
        </w:rPr>
        <w:t>委托深圳市生态环境智能管控中心</w:t>
      </w:r>
      <w:r>
        <w:rPr>
          <w:rFonts w:hint="eastAsia" w:ascii="仿宋_GB2312" w:hAnsi="仿宋_GB2312" w:eastAsia="仿宋_GB2312" w:cs="仿宋_GB2312"/>
          <w:sz w:val="32"/>
          <w:szCs w:val="32"/>
        </w:rPr>
        <w:t>组织专家对受理的申请材料（包括证明材料）进行评审，并进行现场核查。</w:t>
      </w:r>
      <w:r>
        <w:rPr>
          <w:rFonts w:hint="eastAsia" w:ascii="仿宋_GB2312" w:hAnsi="仿宋_GB2312" w:eastAsia="仿宋_GB2312" w:cs="仿宋_GB2312"/>
          <w:sz w:val="32"/>
          <w:szCs w:val="32"/>
          <w:lang w:eastAsia="zh-CN"/>
        </w:rPr>
        <w:t>专家根据《中华人民共和国固体废物污染环境防治法》《危险废物经营许可证管理办法》等的要求，将需要评审的内容列出清单（有关评审表可参考《危险废物经营单位审查和许可指南》（环境保护部公告2009年第65号），并出具专家技术</w:t>
      </w:r>
      <w:r>
        <w:rPr>
          <w:rFonts w:hint="eastAsia" w:ascii="仿宋_GB2312" w:hAnsi="仿宋_GB2312" w:eastAsia="仿宋_GB2312" w:cs="仿宋_GB2312"/>
          <w:sz w:val="32"/>
          <w:szCs w:val="32"/>
          <w:lang w:val="en-US" w:eastAsia="zh-CN"/>
        </w:rPr>
        <w:t>评审</w:t>
      </w:r>
      <w:r>
        <w:rPr>
          <w:rFonts w:hint="eastAsia" w:ascii="仿宋_GB2312" w:hAnsi="仿宋_GB2312" w:eastAsia="仿宋_GB2312" w:cs="仿宋_GB2312"/>
          <w:sz w:val="32"/>
          <w:szCs w:val="32"/>
          <w:lang w:eastAsia="zh-CN"/>
        </w:rPr>
        <w:t>意见。</w:t>
      </w:r>
      <w:r>
        <w:rPr>
          <w:rFonts w:hint="eastAsia" w:ascii="仿宋_GB2312" w:hAnsi="仿宋_GB2312" w:eastAsia="仿宋_GB2312" w:cs="仿宋_GB2312"/>
          <w:sz w:val="32"/>
          <w:szCs w:val="32"/>
          <w:lang w:val="en-US" w:eastAsia="zh-CN"/>
        </w:rPr>
        <w:t>深圳市生态环境智能管控中心</w:t>
      </w:r>
      <w:r>
        <w:rPr>
          <w:rFonts w:hint="eastAsia" w:ascii="仿宋_GB2312" w:hAnsi="仿宋_GB2312" w:eastAsia="仿宋_GB2312" w:cs="仿宋_GB2312"/>
          <w:sz w:val="32"/>
          <w:szCs w:val="32"/>
          <w:lang w:eastAsia="zh-CN"/>
        </w:rPr>
        <w:t>应当在专家技术</w:t>
      </w:r>
      <w:r>
        <w:rPr>
          <w:rFonts w:hint="eastAsia" w:ascii="仿宋_GB2312" w:hAnsi="仿宋_GB2312" w:eastAsia="仿宋_GB2312" w:cs="仿宋_GB2312"/>
          <w:sz w:val="32"/>
          <w:szCs w:val="32"/>
          <w:lang w:val="en-US" w:eastAsia="zh-CN"/>
        </w:rPr>
        <w:t>评审</w:t>
      </w:r>
      <w:r>
        <w:rPr>
          <w:rFonts w:hint="eastAsia" w:ascii="仿宋_GB2312" w:hAnsi="仿宋_GB2312" w:eastAsia="仿宋_GB2312" w:cs="仿宋_GB2312"/>
          <w:sz w:val="32"/>
          <w:szCs w:val="32"/>
          <w:lang w:eastAsia="zh-CN"/>
        </w:rPr>
        <w:t>意见基础上，对申请单位总体情况进行评价后，提出是否颁发许可证的</w:t>
      </w:r>
      <w:r>
        <w:rPr>
          <w:rFonts w:hint="eastAsia" w:ascii="仿宋_GB2312" w:hAnsi="仿宋_GB2312" w:eastAsia="仿宋_GB2312" w:cs="仿宋_GB2312"/>
          <w:sz w:val="32"/>
          <w:szCs w:val="32"/>
          <w:lang w:val="en-US" w:eastAsia="zh-CN"/>
        </w:rPr>
        <w:t>技术审查</w:t>
      </w:r>
      <w:r>
        <w:rPr>
          <w:rFonts w:hint="eastAsia" w:ascii="仿宋_GB2312" w:hAnsi="仿宋_GB2312" w:eastAsia="仿宋_GB2312" w:cs="仿宋_GB2312"/>
          <w:sz w:val="32"/>
          <w:szCs w:val="32"/>
          <w:lang w:eastAsia="zh-CN"/>
        </w:rPr>
        <w:t>意见。</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（三）审批（20个工作日内）。</w:t>
      </w:r>
    </w:p>
    <w:p>
      <w:pPr>
        <w:ind w:firstLine="615"/>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深圳</w:t>
      </w:r>
      <w:r>
        <w:rPr>
          <w:rFonts w:hint="eastAsia" w:ascii="仿宋_GB2312" w:hAnsi="仿宋_GB2312" w:eastAsia="仿宋_GB2312" w:cs="仿宋_GB2312"/>
          <w:sz w:val="32"/>
          <w:szCs w:val="32"/>
          <w:lang w:eastAsia="zh-CN"/>
        </w:rPr>
        <w:t>市生态环境局在作出审批决定前，应</w:t>
      </w:r>
      <w:r>
        <w:rPr>
          <w:rFonts w:hint="eastAsia" w:ascii="仿宋_GB2312" w:hAnsi="仿宋_GB2312" w:eastAsia="仿宋_GB2312" w:cs="仿宋_GB2312"/>
          <w:sz w:val="32"/>
          <w:szCs w:val="32"/>
          <w:lang w:val="en-US" w:eastAsia="zh-CN"/>
        </w:rPr>
        <w:t>征求相关单位意见。</w:t>
      </w:r>
      <w:r>
        <w:rPr>
          <w:rFonts w:hint="eastAsia" w:ascii="仿宋_GB2312" w:hAnsi="仿宋_GB2312" w:eastAsia="仿宋_GB2312" w:cs="仿宋_GB2312"/>
          <w:sz w:val="32"/>
          <w:szCs w:val="32"/>
        </w:rPr>
        <w:t>对符合条件的申请单位，</w:t>
      </w:r>
      <w:r>
        <w:rPr>
          <w:rFonts w:hint="eastAsia" w:ascii="仿宋_GB2312" w:hAnsi="仿宋_GB2312" w:eastAsia="仿宋_GB2312" w:cs="仿宋_GB2312"/>
          <w:sz w:val="32"/>
          <w:szCs w:val="32"/>
          <w:lang w:val="en-US" w:eastAsia="zh-CN"/>
        </w:rPr>
        <w:t>深圳</w:t>
      </w:r>
      <w:r>
        <w:rPr>
          <w:rFonts w:hint="eastAsia" w:ascii="仿宋_GB2312" w:hAnsi="仿宋_GB2312" w:eastAsia="仿宋_GB2312" w:cs="仿宋_GB2312"/>
          <w:sz w:val="32"/>
          <w:szCs w:val="32"/>
          <w:lang w:eastAsia="zh-CN"/>
        </w:rPr>
        <w:t>市生态环境局</w:t>
      </w:r>
      <w:r>
        <w:rPr>
          <w:rFonts w:hint="eastAsia" w:ascii="仿宋_GB2312" w:hAnsi="仿宋_GB2312" w:eastAsia="仿宋_GB2312" w:cs="仿宋_GB2312"/>
          <w:sz w:val="32"/>
          <w:szCs w:val="32"/>
        </w:rPr>
        <w:t>依法发布有关给予颁发</w:t>
      </w:r>
      <w:r>
        <w:rPr>
          <w:rFonts w:hint="eastAsia" w:ascii="仿宋_GB2312" w:hAnsi="仿宋_GB2312" w:eastAsia="仿宋_GB2312" w:cs="仿宋_GB2312"/>
          <w:sz w:val="32"/>
          <w:szCs w:val="32"/>
          <w:lang w:eastAsia="zh-CN"/>
        </w:rPr>
        <w:t>危险废物收集许可</w:t>
      </w:r>
      <w:r>
        <w:rPr>
          <w:rFonts w:hint="eastAsia" w:ascii="仿宋_GB2312" w:hAnsi="仿宋_GB2312" w:eastAsia="仿宋_GB2312" w:cs="仿宋_GB2312"/>
          <w:sz w:val="32"/>
          <w:szCs w:val="32"/>
        </w:rPr>
        <w:t>证的公告。不符合条件的申请单位，</w:t>
      </w:r>
      <w:r>
        <w:rPr>
          <w:rFonts w:hint="eastAsia" w:ascii="仿宋_GB2312" w:hAnsi="仿宋_GB2312" w:eastAsia="仿宋_GB2312" w:cs="仿宋_GB2312"/>
          <w:sz w:val="32"/>
          <w:szCs w:val="32"/>
          <w:lang w:eastAsia="zh-CN"/>
        </w:rPr>
        <w:t>市生态环境局</w:t>
      </w:r>
      <w:r>
        <w:rPr>
          <w:rFonts w:hint="eastAsia" w:ascii="仿宋_GB2312" w:hAnsi="仿宋_GB2312" w:eastAsia="仿宋_GB2312" w:cs="仿宋_GB2312"/>
          <w:sz w:val="32"/>
          <w:szCs w:val="32"/>
        </w:rPr>
        <w:t>书面通知申请单位并说明理由。</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（四）制作颁发许可证</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对符合条件的申请单位，</w:t>
      </w:r>
      <w:r>
        <w:rPr>
          <w:rFonts w:hint="eastAsia" w:ascii="仿宋_GB2312" w:hAnsi="仿宋_GB2312" w:eastAsia="仿宋_GB2312" w:cs="仿宋_GB2312"/>
          <w:sz w:val="32"/>
          <w:szCs w:val="32"/>
          <w:lang w:eastAsia="zh-CN"/>
        </w:rPr>
        <w:t>市生态环境局</w:t>
      </w:r>
      <w:r>
        <w:rPr>
          <w:rFonts w:hint="eastAsia" w:ascii="仿宋_GB2312" w:hAnsi="仿宋_GB2312" w:eastAsia="仿宋_GB2312" w:cs="仿宋_GB2312"/>
          <w:sz w:val="32"/>
          <w:szCs w:val="32"/>
        </w:rPr>
        <w:t>制作并颁发</w:t>
      </w:r>
      <w:r>
        <w:rPr>
          <w:rFonts w:hint="eastAsia" w:ascii="仿宋_GB2312" w:hAnsi="仿宋_GB2312" w:eastAsia="仿宋_GB2312" w:cs="仿宋_GB2312"/>
          <w:sz w:val="32"/>
          <w:szCs w:val="32"/>
          <w:lang w:val="en-US" w:eastAsia="zh-CN"/>
        </w:rPr>
        <w:t>危险废物收集</w:t>
      </w:r>
      <w:r>
        <w:rPr>
          <w:rFonts w:hint="eastAsia" w:ascii="仿宋_GB2312" w:hAnsi="仿宋_GB2312" w:eastAsia="仿宋_GB2312" w:cs="仿宋_GB2312"/>
          <w:sz w:val="32"/>
          <w:szCs w:val="32"/>
        </w:rPr>
        <w:t>许可证。</w:t>
      </w:r>
    </w:p>
    <w:p>
      <w:pPr>
        <w:ind w:firstLine="640"/>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、危险废物</w:t>
      </w:r>
      <w:r>
        <w:rPr>
          <w:rFonts w:hint="eastAsia" w:ascii="黑体" w:hAnsi="黑体" w:eastAsia="黑体" w:cs="黑体"/>
          <w:sz w:val="32"/>
          <w:szCs w:val="32"/>
          <w:lang w:val="en-US" w:eastAsia="zh-CN"/>
        </w:rPr>
        <w:t>收集</w:t>
      </w:r>
      <w:r>
        <w:rPr>
          <w:rFonts w:hint="eastAsia" w:ascii="黑体" w:hAnsi="黑体" w:eastAsia="黑体" w:cs="黑体"/>
          <w:sz w:val="32"/>
          <w:szCs w:val="32"/>
        </w:rPr>
        <w:t>许可证的延续</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危险废物收集许可</w:t>
      </w:r>
      <w:r>
        <w:rPr>
          <w:rFonts w:hint="eastAsia" w:ascii="仿宋_GB2312" w:hAnsi="仿宋_GB2312" w:eastAsia="仿宋_GB2312" w:cs="仿宋_GB2312"/>
          <w:sz w:val="32"/>
          <w:szCs w:val="32"/>
        </w:rPr>
        <w:t>证有效期届满，需要继续从事危险废物收集经营活动的，应当于</w:t>
      </w:r>
      <w:r>
        <w:rPr>
          <w:rFonts w:hint="eastAsia" w:ascii="仿宋_GB2312" w:hAnsi="仿宋_GB2312" w:eastAsia="仿宋_GB2312" w:cs="仿宋_GB2312"/>
          <w:sz w:val="32"/>
          <w:szCs w:val="32"/>
          <w:lang w:eastAsia="zh-CN"/>
        </w:rPr>
        <w:t>危险废物收集许可</w:t>
      </w:r>
      <w:r>
        <w:rPr>
          <w:rFonts w:hint="eastAsia" w:ascii="仿宋_GB2312" w:hAnsi="仿宋_GB2312" w:eastAsia="仿宋_GB2312" w:cs="仿宋_GB2312"/>
          <w:sz w:val="32"/>
          <w:szCs w:val="32"/>
        </w:rPr>
        <w:t>证有效期届满30个工作日前向原发证机关提出换证申请，并将原</w:t>
      </w:r>
      <w:r>
        <w:rPr>
          <w:rFonts w:hint="eastAsia" w:ascii="仿宋_GB2312" w:hAnsi="仿宋_GB2312" w:eastAsia="仿宋_GB2312" w:cs="仿宋_GB2312"/>
          <w:sz w:val="32"/>
          <w:szCs w:val="32"/>
          <w:lang w:eastAsia="zh-CN"/>
        </w:rPr>
        <w:t>危险废物收集许可</w:t>
      </w:r>
      <w:r>
        <w:rPr>
          <w:rFonts w:hint="eastAsia" w:ascii="仿宋_GB2312" w:hAnsi="仿宋_GB2312" w:eastAsia="仿宋_GB2312" w:cs="仿宋_GB2312"/>
          <w:sz w:val="32"/>
          <w:szCs w:val="32"/>
        </w:rPr>
        <w:t>证交回发证机关。</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危险废物收集许可</w:t>
      </w:r>
      <w:r>
        <w:rPr>
          <w:rFonts w:hint="eastAsia" w:ascii="仿宋_GB2312" w:hAnsi="仿宋_GB2312" w:eastAsia="仿宋_GB2312" w:cs="仿宋_GB2312"/>
          <w:sz w:val="32"/>
          <w:szCs w:val="32"/>
        </w:rPr>
        <w:t>证的延续需提供的材料。</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1、申请单位填写的《</w:t>
      </w:r>
      <w:r>
        <w:rPr>
          <w:rFonts w:hint="eastAsia" w:ascii="仿宋_GB2312" w:hAnsi="仿宋_GB2312" w:eastAsia="仿宋_GB2312" w:cs="仿宋_GB2312"/>
          <w:sz w:val="32"/>
          <w:szCs w:val="32"/>
          <w:lang w:eastAsia="zh-CN"/>
        </w:rPr>
        <w:t>危险废物收集许可</w:t>
      </w:r>
      <w:r>
        <w:rPr>
          <w:rFonts w:hint="eastAsia" w:ascii="仿宋_GB2312" w:hAnsi="仿宋_GB2312" w:eastAsia="仿宋_GB2312" w:cs="仿宋_GB2312"/>
          <w:sz w:val="32"/>
          <w:szCs w:val="32"/>
        </w:rPr>
        <w:t>证申请表》（见附件1）；</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、许可条件证明材料（见附件2）；</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、项目竣工环境保护验收文件；</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、上一</w:t>
      </w:r>
      <w:r>
        <w:rPr>
          <w:rFonts w:hint="eastAsia" w:ascii="仿宋_GB2312" w:hAnsi="仿宋_GB2312" w:eastAsia="仿宋_GB2312" w:cs="仿宋_GB2312"/>
          <w:sz w:val="32"/>
          <w:szCs w:val="32"/>
          <w:lang w:val="en-US" w:eastAsia="zh-CN"/>
        </w:rPr>
        <w:t>核准期</w:t>
      </w:r>
      <w:r>
        <w:rPr>
          <w:rFonts w:hint="eastAsia" w:ascii="仿宋_GB2312" w:hAnsi="仿宋_GB2312" w:eastAsia="仿宋_GB2312" w:cs="仿宋_GB2312"/>
          <w:sz w:val="32"/>
          <w:szCs w:val="32"/>
        </w:rPr>
        <w:t>危险废物收集经营情况的报告。</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以上材料所有材料</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所附的复印件均应加盖申请单位公章，并注明与原件相符字样。</w:t>
      </w:r>
    </w:p>
    <w:p>
      <w:pPr>
        <w:ind w:firstLine="640"/>
        <w:rPr>
          <w:rFonts w:hint="eastAsia"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w:t>
      </w:r>
      <w:r>
        <w:rPr>
          <w:rFonts w:hint="eastAsia" w:ascii="黑体" w:hAnsi="黑体" w:eastAsia="黑体" w:cs="黑体"/>
          <w:sz w:val="32"/>
          <w:szCs w:val="32"/>
          <w:lang w:eastAsia="zh-CN"/>
        </w:rPr>
        <w:t>危险废物收集许可</w:t>
      </w:r>
      <w:r>
        <w:rPr>
          <w:rFonts w:hint="eastAsia" w:ascii="黑体" w:hAnsi="黑体" w:eastAsia="黑体" w:cs="黑体"/>
          <w:sz w:val="32"/>
          <w:szCs w:val="32"/>
        </w:rPr>
        <w:t>证的重新申请</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（一）有下列情形之一的，危险废物经营单位应当按照初次申请</w:t>
      </w:r>
      <w:r>
        <w:rPr>
          <w:rFonts w:hint="eastAsia" w:ascii="仿宋_GB2312" w:hAnsi="仿宋_GB2312" w:eastAsia="仿宋_GB2312" w:cs="仿宋_GB2312"/>
          <w:sz w:val="32"/>
          <w:szCs w:val="32"/>
          <w:lang w:eastAsia="zh-CN"/>
        </w:rPr>
        <w:t>危险废物收集许可</w:t>
      </w:r>
      <w:r>
        <w:rPr>
          <w:rFonts w:hint="eastAsia" w:ascii="仿宋_GB2312" w:hAnsi="仿宋_GB2312" w:eastAsia="仿宋_GB2312" w:cs="仿宋_GB2312"/>
          <w:sz w:val="32"/>
          <w:szCs w:val="32"/>
        </w:rPr>
        <w:t>证的程序，重新申领</w:t>
      </w:r>
      <w:r>
        <w:rPr>
          <w:rFonts w:hint="eastAsia" w:ascii="仿宋_GB2312" w:hAnsi="仿宋_GB2312" w:eastAsia="仿宋_GB2312" w:cs="仿宋_GB2312"/>
          <w:sz w:val="32"/>
          <w:szCs w:val="32"/>
          <w:lang w:eastAsia="zh-CN"/>
        </w:rPr>
        <w:t>危险废物收集许可</w:t>
      </w:r>
      <w:r>
        <w:rPr>
          <w:rFonts w:hint="eastAsia" w:ascii="仿宋_GB2312" w:hAnsi="仿宋_GB2312" w:eastAsia="仿宋_GB2312" w:cs="仿宋_GB2312"/>
          <w:sz w:val="32"/>
          <w:szCs w:val="32"/>
        </w:rPr>
        <w:t>证：</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1、改变危险废物经营方式的；</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2、增加危险废物类别的；</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3、新建或改建、扩建原有危险废物经营设施的；</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4、经营危险废物超过原批准年经营规模20%以上的。</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需要重新申请的</w:t>
      </w:r>
      <w:r>
        <w:rPr>
          <w:rFonts w:hint="eastAsia" w:ascii="仿宋_GB2312" w:hAnsi="仿宋_GB2312" w:eastAsia="仿宋_GB2312" w:cs="仿宋_GB2312"/>
          <w:sz w:val="32"/>
          <w:szCs w:val="32"/>
          <w:lang w:eastAsia="zh-CN"/>
        </w:rPr>
        <w:t>危险废物收集许可</w:t>
      </w:r>
      <w:r>
        <w:rPr>
          <w:rFonts w:hint="eastAsia" w:ascii="仿宋_GB2312" w:hAnsi="仿宋_GB2312" w:eastAsia="仿宋_GB2312" w:cs="仿宋_GB2312"/>
          <w:sz w:val="32"/>
          <w:szCs w:val="32"/>
        </w:rPr>
        <w:t>证的持证单位须将原</w:t>
      </w:r>
      <w:r>
        <w:rPr>
          <w:rFonts w:hint="eastAsia" w:ascii="仿宋_GB2312" w:hAnsi="仿宋_GB2312" w:eastAsia="仿宋_GB2312" w:cs="仿宋_GB2312"/>
          <w:sz w:val="32"/>
          <w:szCs w:val="32"/>
          <w:lang w:eastAsia="zh-CN"/>
        </w:rPr>
        <w:t>危险废物收集许可</w:t>
      </w:r>
      <w:r>
        <w:rPr>
          <w:rFonts w:hint="eastAsia" w:ascii="仿宋_GB2312" w:hAnsi="仿宋_GB2312" w:eastAsia="仿宋_GB2312" w:cs="仿宋_GB2312"/>
          <w:sz w:val="32"/>
          <w:szCs w:val="32"/>
        </w:rPr>
        <w:t>证交回发证机关。</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（二）需要提交的申请材料与初次申请应提交的材料相同。</w:t>
      </w:r>
    </w:p>
    <w:p>
      <w:pPr>
        <w:ind w:firstLine="640"/>
        <w:rPr>
          <w:rFonts w:hint="eastAsia" w:ascii="黑体" w:hAnsi="黑体" w:eastAsia="黑体" w:cs="黑体"/>
          <w:sz w:val="32"/>
          <w:szCs w:val="32"/>
        </w:rPr>
      </w:pPr>
      <w:r>
        <w:rPr>
          <w:rFonts w:hint="eastAsia" w:ascii="黑体" w:hAnsi="黑体" w:eastAsia="黑体" w:cs="黑体"/>
          <w:sz w:val="32"/>
          <w:szCs w:val="32"/>
          <w:lang w:eastAsia="zh-CN"/>
        </w:rPr>
        <w:t>七</w:t>
      </w:r>
      <w:r>
        <w:rPr>
          <w:rFonts w:hint="eastAsia" w:ascii="黑体" w:hAnsi="黑体" w:eastAsia="黑体" w:cs="黑体"/>
          <w:sz w:val="32"/>
          <w:szCs w:val="32"/>
        </w:rPr>
        <w:t>、</w:t>
      </w:r>
      <w:r>
        <w:rPr>
          <w:rFonts w:hint="eastAsia" w:ascii="黑体" w:hAnsi="黑体" w:eastAsia="黑体" w:cs="黑体"/>
          <w:sz w:val="32"/>
          <w:szCs w:val="32"/>
          <w:lang w:eastAsia="zh-CN"/>
        </w:rPr>
        <w:t>危险废物收集许可</w:t>
      </w:r>
      <w:r>
        <w:rPr>
          <w:rFonts w:hint="eastAsia" w:ascii="黑体" w:hAnsi="黑体" w:eastAsia="黑体" w:cs="黑体"/>
          <w:sz w:val="32"/>
          <w:szCs w:val="32"/>
        </w:rPr>
        <w:t>证的变更申请</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危险废物经营单位申请变更</w:t>
      </w:r>
      <w:r>
        <w:rPr>
          <w:rFonts w:hint="eastAsia" w:ascii="仿宋_GB2312" w:hAnsi="仿宋_GB2312" w:eastAsia="仿宋_GB2312" w:cs="仿宋_GB2312"/>
          <w:sz w:val="32"/>
          <w:szCs w:val="32"/>
          <w:lang w:eastAsia="zh-CN"/>
        </w:rPr>
        <w:t>危险废物收集许可</w:t>
      </w:r>
      <w:r>
        <w:rPr>
          <w:rFonts w:hint="eastAsia" w:ascii="仿宋_GB2312" w:hAnsi="仿宋_GB2312" w:eastAsia="仿宋_GB2312" w:cs="仿宋_GB2312"/>
          <w:sz w:val="32"/>
          <w:szCs w:val="32"/>
        </w:rPr>
        <w:t>证法人名称、法定代表人和住所的，应提交</w:t>
      </w:r>
      <w:r>
        <w:rPr>
          <w:rFonts w:hint="eastAsia" w:ascii="仿宋_GB2312" w:hAnsi="仿宋_GB2312" w:eastAsia="仿宋_GB2312" w:cs="仿宋_GB2312"/>
          <w:sz w:val="32"/>
          <w:szCs w:val="32"/>
          <w:lang w:eastAsia="zh-CN"/>
        </w:rPr>
        <w:t>危险废物收集许可</w:t>
      </w:r>
      <w:r>
        <w:rPr>
          <w:rFonts w:hint="eastAsia" w:ascii="仿宋_GB2312" w:hAnsi="仿宋_GB2312" w:eastAsia="仿宋_GB2312" w:cs="仿宋_GB2312"/>
          <w:sz w:val="32"/>
          <w:szCs w:val="32"/>
        </w:rPr>
        <w:t>证变更申请报告和法人名称、法定代表人和住所变更的证明材料，并附原</w:t>
      </w:r>
      <w:r>
        <w:rPr>
          <w:rFonts w:hint="eastAsia" w:ascii="仿宋_GB2312" w:hAnsi="仿宋_GB2312" w:eastAsia="仿宋_GB2312" w:cs="仿宋_GB2312"/>
          <w:sz w:val="32"/>
          <w:szCs w:val="32"/>
          <w:lang w:eastAsia="zh-CN"/>
        </w:rPr>
        <w:t>危险废物收集许可</w:t>
      </w:r>
      <w:r>
        <w:rPr>
          <w:rFonts w:hint="eastAsia" w:ascii="仿宋_GB2312" w:hAnsi="仿宋_GB2312" w:eastAsia="仿宋_GB2312" w:cs="仿宋_GB2312"/>
          <w:sz w:val="32"/>
          <w:szCs w:val="32"/>
        </w:rPr>
        <w:t>证复印件。申请报告应说明变更理由和需要变更的具体事项。</w:t>
      </w:r>
    </w:p>
    <w:p>
      <w:pPr>
        <w:ind w:firstLine="640"/>
        <w:rPr>
          <w:rFonts w:hint="eastAsia" w:ascii="黑体" w:hAnsi="黑体" w:eastAsia="黑体" w:cs="黑体"/>
          <w:sz w:val="32"/>
          <w:szCs w:val="32"/>
        </w:rPr>
      </w:pPr>
      <w:r>
        <w:rPr>
          <w:rFonts w:hint="eastAsia" w:ascii="黑体" w:hAnsi="黑体" w:eastAsia="黑体" w:cs="黑体"/>
          <w:sz w:val="32"/>
          <w:szCs w:val="32"/>
          <w:lang w:eastAsia="zh-CN"/>
        </w:rPr>
        <w:t>八</w:t>
      </w:r>
      <w:bookmarkStart w:id="0" w:name="_GoBack"/>
      <w:bookmarkEnd w:id="0"/>
      <w:r>
        <w:rPr>
          <w:rFonts w:hint="eastAsia" w:ascii="黑体" w:hAnsi="黑体" w:eastAsia="黑体" w:cs="黑体"/>
          <w:sz w:val="32"/>
          <w:szCs w:val="32"/>
        </w:rPr>
        <w:t>、其他事项</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（一）新、改、扩建项目初次申请</w:t>
      </w:r>
      <w:r>
        <w:rPr>
          <w:rFonts w:hint="eastAsia" w:ascii="仿宋_GB2312" w:hAnsi="仿宋_GB2312" w:eastAsia="仿宋_GB2312" w:cs="仿宋_GB2312"/>
          <w:sz w:val="32"/>
          <w:szCs w:val="32"/>
          <w:lang w:eastAsia="zh-CN"/>
        </w:rPr>
        <w:t>危险废物收集许可</w:t>
      </w:r>
      <w:r>
        <w:rPr>
          <w:rFonts w:hint="eastAsia" w:ascii="仿宋_GB2312" w:hAnsi="仿宋_GB2312" w:eastAsia="仿宋_GB2312" w:cs="仿宋_GB2312"/>
          <w:sz w:val="32"/>
          <w:szCs w:val="32"/>
        </w:rPr>
        <w:t>证，符合发证条件的，颁发有效期为一年的</w:t>
      </w:r>
      <w:r>
        <w:rPr>
          <w:rFonts w:hint="eastAsia" w:ascii="仿宋_GB2312" w:hAnsi="仿宋_GB2312" w:eastAsia="仿宋_GB2312" w:cs="仿宋_GB2312"/>
          <w:sz w:val="32"/>
          <w:szCs w:val="32"/>
          <w:lang w:eastAsia="zh-CN"/>
        </w:rPr>
        <w:t>危险废物收集许可</w:t>
      </w:r>
      <w:r>
        <w:rPr>
          <w:rFonts w:hint="eastAsia" w:ascii="仿宋_GB2312" w:hAnsi="仿宋_GB2312" w:eastAsia="仿宋_GB2312" w:cs="仿宋_GB2312"/>
          <w:sz w:val="32"/>
          <w:szCs w:val="32"/>
        </w:rPr>
        <w:t>证，待项目通过竣工环境保护验收后，颁发有效期为五年的</w:t>
      </w:r>
      <w:r>
        <w:rPr>
          <w:rFonts w:hint="eastAsia" w:ascii="仿宋_GB2312" w:hAnsi="仿宋_GB2312" w:eastAsia="仿宋_GB2312" w:cs="仿宋_GB2312"/>
          <w:sz w:val="32"/>
          <w:szCs w:val="32"/>
          <w:lang w:eastAsia="zh-CN"/>
        </w:rPr>
        <w:t>危险废物收集许可</w:t>
      </w:r>
      <w:r>
        <w:rPr>
          <w:rFonts w:hint="eastAsia" w:ascii="仿宋_GB2312" w:hAnsi="仿宋_GB2312" w:eastAsia="仿宋_GB2312" w:cs="仿宋_GB2312"/>
          <w:sz w:val="32"/>
          <w:szCs w:val="32"/>
        </w:rPr>
        <w:t>证。</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危险废物收集许可</w:t>
      </w:r>
      <w:r>
        <w:rPr>
          <w:rFonts w:hint="eastAsia" w:ascii="仿宋_GB2312" w:hAnsi="仿宋_GB2312" w:eastAsia="仿宋_GB2312" w:cs="仿宋_GB2312"/>
          <w:sz w:val="32"/>
          <w:szCs w:val="32"/>
        </w:rPr>
        <w:t>证五年有效期届满或已通过项目竣工环境保护验收，需要从事危险废物经营活动，适用初次申请危险废物经营许可证行政许可办理程序。</w:t>
      </w:r>
    </w:p>
    <w:p>
      <w:pPr>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危险废物经营单位新增处置经营方式的，应按照省生态环境厅初次申请危险废物经营许可证办理程序申领危险废物综合经营许可证。</w:t>
      </w:r>
    </w:p>
    <w:p>
      <w:pPr>
        <w:ind w:firstLine="640"/>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附件：1．危险废物</w:t>
      </w:r>
      <w:r>
        <w:rPr>
          <w:rFonts w:hint="eastAsia" w:ascii="仿宋_GB2312" w:hAnsi="仿宋_GB2312" w:eastAsia="仿宋_GB2312" w:cs="仿宋_GB2312"/>
          <w:sz w:val="32"/>
          <w:szCs w:val="32"/>
          <w:lang w:val="en-US" w:eastAsia="zh-CN"/>
        </w:rPr>
        <w:t>收集</w:t>
      </w:r>
      <w:r>
        <w:rPr>
          <w:rFonts w:hint="eastAsia" w:ascii="仿宋_GB2312" w:hAnsi="仿宋_GB2312" w:eastAsia="仿宋_GB2312" w:cs="仿宋_GB2312"/>
          <w:sz w:val="32"/>
          <w:szCs w:val="32"/>
        </w:rPr>
        <w:t>许可证申请表</w:t>
      </w:r>
    </w:p>
    <w:p>
      <w:pPr>
        <w:keepNext w:val="0"/>
        <w:keepLines w:val="0"/>
        <w:pageBreakBefore w:val="0"/>
        <w:widowControl w:val="0"/>
        <w:kinsoku/>
        <w:wordWrap/>
        <w:overflowPunct/>
        <w:topLinePunct w:val="0"/>
        <w:autoSpaceDE/>
        <w:autoSpaceDN/>
        <w:bidi w:val="0"/>
        <w:adjustRightInd/>
        <w:snapToGrid/>
        <w:ind w:left="1916" w:leftChars="760" w:hanging="320" w:hangingChars="100"/>
        <w:textAlignment w:val="auto"/>
        <w:rPr>
          <w:rFonts w:ascii="仿宋_GB2312" w:hAnsi="仿宋_GB2312" w:eastAsia="仿宋_GB2312" w:cs="仿宋_GB2312"/>
          <w:sz w:val="32"/>
          <w:szCs w:val="32"/>
        </w:rPr>
        <w:sectPr>
          <w:pgSz w:w="12240" w:h="15840"/>
          <w:pgMar w:top="1440" w:right="1800" w:bottom="1440" w:left="1800" w:header="720" w:footer="720" w:gutter="0"/>
          <w:cols w:space="425" w:num="1"/>
          <w:docGrid w:type="lines" w:linePitch="312" w:charSpace="0"/>
        </w:sect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《危险废物经营许可证管理办法》第五条规定的许可条件证明材料说明</w:t>
      </w:r>
    </w:p>
    <w:p>
      <w:pPr>
        <w:rPr>
          <w:rFonts w:hint="eastAsia" w:ascii="黑体" w:hAnsi="黑体" w:eastAsia="黑体" w:cs="黑体"/>
          <w:b w:val="0"/>
          <w:bCs w:val="0"/>
          <w:sz w:val="32"/>
          <w:szCs w:val="32"/>
        </w:rPr>
      </w:pPr>
      <w:r>
        <w:rPr>
          <w:rFonts w:hint="eastAsia" w:ascii="黑体" w:hAnsi="黑体" w:eastAsia="黑体" w:cs="黑体"/>
          <w:b w:val="0"/>
          <w:bCs w:val="0"/>
          <w:sz w:val="32"/>
          <w:szCs w:val="32"/>
        </w:rPr>
        <w:t>附件1</w:t>
      </w:r>
    </w:p>
    <w:p>
      <w:pPr>
        <w:jc w:val="center"/>
        <w:rPr>
          <w:rFonts w:hint="eastAsia" w:ascii="黑体" w:hAnsi="黑体" w:eastAsia="黑体" w:cs="黑体"/>
          <w:sz w:val="36"/>
          <w:szCs w:val="36"/>
        </w:rPr>
      </w:pPr>
      <w:r>
        <w:rPr>
          <w:rFonts w:hint="eastAsia" w:ascii="黑体" w:hAnsi="黑体" w:eastAsia="黑体" w:cs="黑体"/>
          <w:snapToGrid w:val="0"/>
          <w:kern w:val="0"/>
          <w:sz w:val="36"/>
          <w:szCs w:val="36"/>
        </w:rPr>
        <w:t>危险废物</w:t>
      </w:r>
      <w:r>
        <w:rPr>
          <w:rFonts w:hint="eastAsia" w:ascii="黑体" w:hAnsi="黑体" w:eastAsia="黑体" w:cs="黑体"/>
          <w:snapToGrid w:val="0"/>
          <w:kern w:val="0"/>
          <w:sz w:val="36"/>
          <w:szCs w:val="36"/>
          <w:lang w:val="en-US" w:eastAsia="zh-CN"/>
        </w:rPr>
        <w:t>收集</w:t>
      </w:r>
      <w:r>
        <w:rPr>
          <w:rFonts w:hint="eastAsia" w:ascii="黑体" w:hAnsi="黑体" w:eastAsia="黑体" w:cs="黑体"/>
          <w:snapToGrid w:val="0"/>
          <w:kern w:val="0"/>
          <w:sz w:val="36"/>
          <w:szCs w:val="36"/>
        </w:rPr>
        <w:t>许可证申请表</w:t>
      </w:r>
    </w:p>
    <w:p>
      <w:pPr>
        <w:ind w:firstLine="360" w:firstLineChars="200"/>
        <w:rPr>
          <w:rFonts w:hint="eastAsia" w:ascii="仿宋_GB2312" w:hAnsi="仿宋_GB2312" w:eastAsia="仿宋_GB2312" w:cs="仿宋_GB2312"/>
          <w:sz w:val="18"/>
          <w:szCs w:val="18"/>
        </w:rPr>
      </w:pPr>
    </w:p>
    <w:p>
      <w:pPr>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一、单位及项目情况</w:t>
      </w:r>
    </w:p>
    <w:tbl>
      <w:tblPr>
        <w:tblStyle w:val="3"/>
        <w:tblW w:w="0" w:type="auto"/>
        <w:jc w:val="center"/>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519"/>
        <w:gridCol w:w="1519"/>
        <w:gridCol w:w="1519"/>
        <w:gridCol w:w="1519"/>
        <w:gridCol w:w="1429"/>
      </w:tblGrid>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cantSplit/>
          <w:trHeight w:val="598" w:hRule="atLeast"/>
          <w:jc w:val="center"/>
        </w:trPr>
        <w:tc>
          <w:tcPr>
            <w:tcW w:w="854" w:type="dxa"/>
            <w:vMerge w:val="restart"/>
            <w:tcBorders>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val="0"/>
              <w:textAlignment w:val="auto"/>
              <w:rPr>
                <w:rFonts w:hint="eastAsia" w:ascii="仿宋_GB2312" w:hAnsi="Times New Roman" w:eastAsia="仿宋_GB2312" w:cs="Times New Roman"/>
                <w:snapToGrid w:val="0"/>
                <w:kern w:val="0"/>
                <w:sz w:val="28"/>
                <w:szCs w:val="28"/>
              </w:rPr>
            </w:pPr>
          </w:p>
          <w:p>
            <w:pPr>
              <w:keepNext w:val="0"/>
              <w:keepLines w:val="0"/>
              <w:pageBreakBefore w:val="0"/>
              <w:widowControl w:val="0"/>
              <w:kinsoku/>
              <w:wordWrap/>
              <w:overflowPunct/>
              <w:topLinePunct w:val="0"/>
              <w:autoSpaceDE/>
              <w:autoSpaceDN/>
              <w:bidi w:val="0"/>
              <w:adjustRightInd/>
              <w:snapToGrid w:val="0"/>
              <w:textAlignment w:val="auto"/>
              <w:rPr>
                <w:rFonts w:hint="eastAsia" w:ascii="仿宋_GB2312" w:hAnsi="Times New Roman" w:eastAsia="仿宋_GB2312" w:cs="Times New Roman"/>
                <w:snapToGrid w:val="0"/>
                <w:kern w:val="0"/>
                <w:sz w:val="28"/>
                <w:szCs w:val="28"/>
              </w:rPr>
            </w:pPr>
          </w:p>
        </w:tc>
        <w:tc>
          <w:tcPr>
            <w:tcW w:w="7505" w:type="dxa"/>
            <w:gridSpan w:val="5"/>
            <w:tcBorders>
              <w:left w:val="single" w:color="auto" w:sz="6" w:space="0"/>
              <w:bottom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val="0"/>
              <w:textAlignment w:val="auto"/>
              <w:rPr>
                <w:rFonts w:hint="eastAsia" w:ascii="仿宋_GB2312" w:hAnsi="Times New Roman" w:eastAsia="仿宋_GB2312" w:cs="Times New Roman"/>
                <w:snapToGrid w:val="0"/>
                <w:kern w:val="0"/>
                <w:sz w:val="28"/>
                <w:szCs w:val="28"/>
              </w:rPr>
            </w:pPr>
            <w:r>
              <w:rPr>
                <w:rFonts w:hint="eastAsia" w:ascii="仿宋_GB2312" w:hAnsi="Times New Roman" w:eastAsia="仿宋_GB2312" w:cs="Times New Roman"/>
                <w:snapToGrid w:val="0"/>
                <w:kern w:val="0"/>
                <w:sz w:val="28"/>
              </w:rPr>
              <w:t>企业名称：</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854" w:type="dxa"/>
            <w:vMerge w:val="continue"/>
            <w:tcBorders>
              <w:top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val="0"/>
              <w:textAlignment w:val="auto"/>
              <w:rPr>
                <w:rFonts w:hint="eastAsia" w:ascii="仿宋_GB2312" w:hAnsi="Times New Roman" w:eastAsia="仿宋_GB2312" w:cs="Times New Roman"/>
                <w:snapToGrid w:val="0"/>
                <w:kern w:val="0"/>
                <w:sz w:val="28"/>
                <w:szCs w:val="28"/>
              </w:rPr>
            </w:pPr>
          </w:p>
        </w:tc>
        <w:tc>
          <w:tcPr>
            <w:tcW w:w="7505" w:type="dxa"/>
            <w:gridSpan w:val="5"/>
            <w:tcBorders>
              <w:top w:val="single" w:color="auto" w:sz="6" w:space="0"/>
              <w:left w:val="single" w:color="auto" w:sz="6" w:space="0"/>
              <w:bottom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val="0"/>
              <w:textAlignment w:val="auto"/>
              <w:rPr>
                <w:rFonts w:hint="eastAsia" w:ascii="仿宋_GB2312" w:hAnsi="Times New Roman" w:eastAsia="仿宋_GB2312" w:cs="Times New Roman"/>
                <w:snapToGrid w:val="0"/>
                <w:kern w:val="0"/>
                <w:sz w:val="28"/>
                <w:szCs w:val="30"/>
              </w:rPr>
            </w:pPr>
            <w:r>
              <w:rPr>
                <w:rFonts w:hint="eastAsia" w:ascii="仿宋_GB2312" w:hAnsi="Times New Roman" w:eastAsia="仿宋_GB2312" w:cs="Times New Roman"/>
                <w:snapToGrid w:val="0"/>
                <w:kern w:val="0"/>
                <w:sz w:val="28"/>
              </w:rPr>
              <w:t xml:space="preserve">法人代表：          </w:t>
            </w:r>
            <w:r>
              <w:rPr>
                <w:rFonts w:hint="eastAsia" w:ascii="仿宋_GB2312" w:hAnsi="Times New Roman" w:eastAsia="仿宋_GB2312" w:cs="Times New Roman"/>
                <w:snapToGrid w:val="0"/>
                <w:kern w:val="0"/>
                <w:sz w:val="28"/>
                <w:szCs w:val="30"/>
              </w:rPr>
              <w:t>性别：</w:t>
            </w:r>
          </w:p>
          <w:p>
            <w:pPr>
              <w:keepNext w:val="0"/>
              <w:keepLines w:val="0"/>
              <w:pageBreakBefore w:val="0"/>
              <w:widowControl w:val="0"/>
              <w:kinsoku/>
              <w:wordWrap/>
              <w:overflowPunct/>
              <w:topLinePunct w:val="0"/>
              <w:autoSpaceDE/>
              <w:autoSpaceDN/>
              <w:bidi w:val="0"/>
              <w:adjustRightInd/>
              <w:snapToGrid w:val="0"/>
              <w:textAlignment w:val="auto"/>
              <w:rPr>
                <w:rFonts w:hint="eastAsia" w:ascii="仿宋_GB2312" w:hAnsi="Times New Roman" w:eastAsia="仿宋_GB2312" w:cs="Times New Roman"/>
                <w:snapToGrid w:val="0"/>
                <w:kern w:val="0"/>
                <w:sz w:val="28"/>
                <w:szCs w:val="28"/>
              </w:rPr>
            </w:pPr>
            <w:r>
              <w:rPr>
                <w:rFonts w:hint="eastAsia" w:ascii="仿宋_GB2312" w:hAnsi="Times New Roman" w:eastAsia="仿宋_GB2312" w:cs="Times New Roman"/>
                <w:snapToGrid w:val="0"/>
                <w:kern w:val="0"/>
                <w:sz w:val="28"/>
              </w:rPr>
              <w:t xml:space="preserve">电话：           传真：             </w:t>
            </w:r>
            <w:r>
              <w:rPr>
                <w:rFonts w:hint="eastAsia" w:ascii="仿宋_GB2312" w:hAnsi="Times New Roman" w:eastAsia="仿宋_GB2312" w:cs="Times New Roman"/>
                <w:snapToGrid w:val="0"/>
                <w:kern w:val="0"/>
                <w:sz w:val="28"/>
                <w:szCs w:val="30"/>
              </w:rPr>
              <w:t>手机：</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854" w:type="dxa"/>
            <w:vMerge w:val="continue"/>
            <w:tcBorders>
              <w:top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val="0"/>
              <w:textAlignment w:val="auto"/>
              <w:rPr>
                <w:rFonts w:hint="eastAsia" w:ascii="仿宋_GB2312" w:hAnsi="Times New Roman" w:eastAsia="仿宋_GB2312" w:cs="Times New Roman"/>
                <w:snapToGrid w:val="0"/>
                <w:kern w:val="0"/>
                <w:sz w:val="28"/>
                <w:szCs w:val="28"/>
              </w:rPr>
            </w:pPr>
          </w:p>
        </w:tc>
        <w:tc>
          <w:tcPr>
            <w:tcW w:w="7505" w:type="dxa"/>
            <w:gridSpan w:val="5"/>
            <w:tcBorders>
              <w:top w:val="single" w:color="auto" w:sz="6" w:space="0"/>
              <w:left w:val="single" w:color="auto" w:sz="6" w:space="0"/>
              <w:bottom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val="0"/>
              <w:textAlignment w:val="auto"/>
              <w:rPr>
                <w:rFonts w:hint="eastAsia" w:ascii="仿宋_GB2312" w:hAnsi="Times New Roman" w:eastAsia="仿宋_GB2312" w:cs="Times New Roman"/>
                <w:snapToGrid w:val="0"/>
                <w:kern w:val="0"/>
                <w:sz w:val="28"/>
                <w:szCs w:val="30"/>
              </w:rPr>
            </w:pPr>
            <w:r>
              <w:rPr>
                <w:rFonts w:hint="eastAsia" w:ascii="仿宋_GB2312" w:hAnsi="Times New Roman" w:eastAsia="仿宋_GB2312" w:cs="Times New Roman"/>
                <w:snapToGrid w:val="0"/>
                <w:kern w:val="0"/>
                <w:sz w:val="28"/>
              </w:rPr>
              <w:t xml:space="preserve">联系人：          </w:t>
            </w:r>
            <w:r>
              <w:rPr>
                <w:rFonts w:hint="eastAsia" w:ascii="仿宋_GB2312" w:hAnsi="Times New Roman" w:eastAsia="仿宋_GB2312" w:cs="Times New Roman"/>
                <w:snapToGrid w:val="0"/>
                <w:kern w:val="0"/>
                <w:sz w:val="28"/>
                <w:szCs w:val="30"/>
              </w:rPr>
              <w:t>性别：</w:t>
            </w:r>
          </w:p>
          <w:p>
            <w:pPr>
              <w:keepNext w:val="0"/>
              <w:keepLines w:val="0"/>
              <w:pageBreakBefore w:val="0"/>
              <w:widowControl w:val="0"/>
              <w:kinsoku/>
              <w:wordWrap/>
              <w:overflowPunct/>
              <w:topLinePunct w:val="0"/>
              <w:autoSpaceDE/>
              <w:autoSpaceDN/>
              <w:bidi w:val="0"/>
              <w:adjustRightInd/>
              <w:snapToGrid w:val="0"/>
              <w:textAlignment w:val="auto"/>
              <w:rPr>
                <w:rFonts w:hint="eastAsia" w:ascii="仿宋_GB2312" w:hAnsi="Times New Roman" w:eastAsia="仿宋_GB2312" w:cs="Times New Roman"/>
                <w:snapToGrid w:val="0"/>
                <w:kern w:val="0"/>
                <w:sz w:val="28"/>
                <w:szCs w:val="28"/>
              </w:rPr>
            </w:pPr>
            <w:r>
              <w:rPr>
                <w:rFonts w:hint="eastAsia" w:ascii="仿宋_GB2312" w:hAnsi="Times New Roman" w:eastAsia="仿宋_GB2312" w:cs="Times New Roman"/>
                <w:snapToGrid w:val="0"/>
                <w:kern w:val="0"/>
                <w:sz w:val="28"/>
              </w:rPr>
              <w:t xml:space="preserve">电话：           传真：             </w:t>
            </w:r>
            <w:r>
              <w:rPr>
                <w:rFonts w:hint="eastAsia" w:ascii="仿宋_GB2312" w:hAnsi="Times New Roman" w:eastAsia="仿宋_GB2312" w:cs="Times New Roman"/>
                <w:snapToGrid w:val="0"/>
                <w:kern w:val="0"/>
                <w:sz w:val="28"/>
                <w:szCs w:val="30"/>
              </w:rPr>
              <w:t>手机：</w:t>
            </w:r>
            <w:r>
              <w:rPr>
                <w:rFonts w:ascii="仿宋_GB2312" w:hAnsi="Times New Roman" w:eastAsia="仿宋_GB2312" w:cs="Times New Roman"/>
                <w:kern w:val="0"/>
                <w:sz w:val="28"/>
              </w:rPr>
              <mc:AlternateContent>
                <mc:Choice Requires="wps">
                  <w:drawing>
                    <wp:anchor distT="0" distB="0" distL="114300" distR="114300" simplePos="0" relativeHeight="251659264" behindDoc="0" locked="0" layoutInCell="1" allowOverlap="1">
                      <wp:simplePos x="0" y="0"/>
                      <wp:positionH relativeFrom="column">
                        <wp:posOffset>-572770</wp:posOffset>
                      </wp:positionH>
                      <wp:positionV relativeFrom="paragraph">
                        <wp:posOffset>13335</wp:posOffset>
                      </wp:positionV>
                      <wp:extent cx="401320" cy="1619885"/>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401320" cy="1619885"/>
                              </a:xfrm>
                              <a:prstGeom prst="rect">
                                <a:avLst/>
                              </a:prstGeom>
                              <a:noFill/>
                              <a:ln>
                                <a:noFill/>
                              </a:ln>
                            </wps:spPr>
                            <wps:txbx>
                              <w:txbxContent>
                                <w:p>
                                  <w:pPr>
                                    <w:rPr>
                                      <w:rFonts w:hint="eastAsia" w:ascii="Times New Roman" w:hAnsi="Times New Roman" w:eastAsia="仿宋_GB2312" w:cs="Times New Roman"/>
                                      <w:sz w:val="28"/>
                                    </w:rPr>
                                  </w:pPr>
                                  <w:r>
                                    <w:rPr>
                                      <w:rFonts w:hint="eastAsia" w:ascii="Times New Roman" w:hAnsi="Times New Roman" w:eastAsia="仿宋_GB2312" w:cs="Times New Roman"/>
                                      <w:sz w:val="28"/>
                                    </w:rPr>
                                    <w:t>申请单位</w:t>
                                  </w:r>
                                </w:p>
                              </w:txbxContent>
                            </wps:txbx>
                            <wps:bodyPr upright="true"/>
                          </wps:wsp>
                        </a:graphicData>
                      </a:graphic>
                    </wp:anchor>
                  </w:drawing>
                </mc:Choice>
                <mc:Fallback>
                  <w:pict>
                    <v:shape id="_x0000_s1026" o:spid="_x0000_s1026" o:spt="202" type="#_x0000_t202" style="position:absolute;left:0pt;margin-left:-45.1pt;margin-top:1.05pt;height:127.55pt;width:31.6pt;z-index:251659264;mso-width-relative:page;mso-height-relative:page;" filled="f" stroked="f" coordsize="21600,21600" o:gfxdata="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WAAAAZHJzL1BLAQIUABQAAAAIAIdO4kDqVDWJ1QAAAAkBAAAP&#10;AAAAAAAAAAEAIAAAADgAAABkcnMvZG93bnJldi54bWxQSwECFAAUAAAACACHTuJAWbZnIpMBAAAG&#10;AwAADgAAAAAAAAABACAAAAA6AQAAZHJzL2Uyb0RvYy54bWxQSwUGAAAAAAYABgBZAQAAPwUAAAAA&#10;">
                      <v:fill on="f" focussize="0,0"/>
                      <v:stroke on="f"/>
                      <v:imagedata o:title=""/>
                      <o:lock v:ext="edit" aspectratio="f"/>
                      <v:textbox>
                        <w:txbxContent>
                          <w:p>
                            <w:pPr>
                              <w:rPr>
                                <w:rFonts w:hint="eastAsia" w:ascii="Times New Roman" w:hAnsi="Times New Roman" w:eastAsia="仿宋_GB2312" w:cs="Times New Roman"/>
                                <w:sz w:val="28"/>
                              </w:rPr>
                            </w:pPr>
                            <w:r>
                              <w:rPr>
                                <w:rFonts w:hint="eastAsia" w:ascii="Times New Roman" w:hAnsi="Times New Roman" w:eastAsia="仿宋_GB2312" w:cs="Times New Roman"/>
                                <w:sz w:val="28"/>
                              </w:rPr>
                              <w:t>申请单位</w:t>
                            </w:r>
                          </w:p>
                        </w:txbxContent>
                      </v:textbox>
                    </v:shape>
                  </w:pict>
                </mc:Fallback>
              </mc:AlternateConten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854" w:type="dxa"/>
            <w:vMerge w:val="continue"/>
            <w:tcBorders>
              <w:top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val="0"/>
              <w:textAlignment w:val="auto"/>
              <w:rPr>
                <w:rFonts w:hint="eastAsia" w:ascii="仿宋_GB2312" w:hAnsi="Times New Roman" w:eastAsia="仿宋_GB2312" w:cs="Times New Roman"/>
                <w:snapToGrid w:val="0"/>
                <w:kern w:val="0"/>
                <w:sz w:val="28"/>
                <w:szCs w:val="28"/>
              </w:rPr>
            </w:pPr>
          </w:p>
        </w:tc>
        <w:tc>
          <w:tcPr>
            <w:tcW w:w="7505" w:type="dxa"/>
            <w:gridSpan w:val="5"/>
            <w:tcBorders>
              <w:top w:val="single" w:color="auto" w:sz="6" w:space="0"/>
              <w:left w:val="single" w:color="auto" w:sz="6" w:space="0"/>
              <w:bottom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val="0"/>
              <w:textAlignment w:val="auto"/>
              <w:rPr>
                <w:rFonts w:hint="eastAsia" w:ascii="仿宋_GB2312" w:hAnsi="Times New Roman" w:eastAsia="仿宋_GB2312" w:cs="Times New Roman"/>
                <w:snapToGrid w:val="0"/>
                <w:kern w:val="0"/>
                <w:sz w:val="28"/>
              </w:rPr>
            </w:pPr>
            <w:r>
              <w:rPr>
                <w:rFonts w:hint="eastAsia" w:ascii="仿宋_GB2312" w:hAnsi="Times New Roman" w:eastAsia="仿宋_GB2312" w:cs="Times New Roman"/>
                <w:snapToGrid w:val="0"/>
                <w:kern w:val="0"/>
                <w:sz w:val="28"/>
              </w:rPr>
              <w:t>注册资金：            固定资产投资（百万）：</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854" w:type="dxa"/>
            <w:vMerge w:val="continue"/>
            <w:tcBorders>
              <w:top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val="0"/>
              <w:textAlignment w:val="auto"/>
              <w:rPr>
                <w:rFonts w:hint="eastAsia" w:ascii="仿宋_GB2312" w:hAnsi="Times New Roman" w:eastAsia="仿宋_GB2312" w:cs="Times New Roman"/>
                <w:snapToGrid w:val="0"/>
                <w:kern w:val="0"/>
                <w:sz w:val="28"/>
                <w:szCs w:val="28"/>
              </w:rPr>
            </w:pPr>
          </w:p>
        </w:tc>
        <w:tc>
          <w:tcPr>
            <w:tcW w:w="7505" w:type="dxa"/>
            <w:gridSpan w:val="5"/>
            <w:tcBorders>
              <w:top w:val="single" w:color="auto" w:sz="6" w:space="0"/>
              <w:left w:val="single" w:color="auto" w:sz="6" w:space="0"/>
              <w:bottom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val="0"/>
              <w:textAlignment w:val="auto"/>
              <w:rPr>
                <w:rFonts w:hint="eastAsia" w:ascii="仿宋_GB2312" w:hAnsi="Times New Roman" w:eastAsia="仿宋_GB2312" w:cs="Times New Roman"/>
                <w:snapToGrid w:val="0"/>
                <w:kern w:val="0"/>
                <w:sz w:val="28"/>
              </w:rPr>
            </w:pPr>
            <w:r>
              <w:rPr>
                <w:rFonts w:hint="eastAsia" w:ascii="仿宋_GB2312" w:hAnsi="Times New Roman" w:eastAsia="仿宋_GB2312" w:cs="Times New Roman"/>
                <w:snapToGrid w:val="0"/>
                <w:kern w:val="0"/>
                <w:sz w:val="28"/>
              </w:rPr>
              <w:t>管理人员和工人人数</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854" w:type="dxa"/>
            <w:vMerge w:val="continue"/>
            <w:tcBorders>
              <w:top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val="0"/>
              <w:textAlignment w:val="auto"/>
              <w:rPr>
                <w:rFonts w:hint="eastAsia" w:ascii="仿宋_GB2312" w:hAnsi="Times New Roman" w:eastAsia="仿宋_GB2312" w:cs="Times New Roman"/>
                <w:snapToGrid w:val="0"/>
                <w:kern w:val="0"/>
                <w:sz w:val="28"/>
                <w:szCs w:val="28"/>
              </w:rPr>
            </w:pPr>
          </w:p>
        </w:tc>
        <w:tc>
          <w:tcPr>
            <w:tcW w:w="151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val="0"/>
              <w:textAlignment w:val="auto"/>
              <w:rPr>
                <w:rFonts w:hint="eastAsia" w:ascii="仿宋_GB2312" w:hAnsi="Times New Roman" w:eastAsia="仿宋_GB2312" w:cs="Times New Roman"/>
                <w:snapToGrid w:val="0"/>
                <w:kern w:val="0"/>
                <w:sz w:val="28"/>
              </w:rPr>
            </w:pPr>
            <w:r>
              <w:rPr>
                <w:rFonts w:hint="eastAsia" w:ascii="仿宋_GB2312" w:hAnsi="Times New Roman" w:eastAsia="仿宋_GB2312" w:cs="Times New Roman"/>
                <w:snapToGrid w:val="0"/>
                <w:kern w:val="0"/>
                <w:sz w:val="28"/>
              </w:rPr>
              <w:t>领导人员</w:t>
            </w:r>
          </w:p>
        </w:tc>
        <w:tc>
          <w:tcPr>
            <w:tcW w:w="151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val="0"/>
              <w:textAlignment w:val="auto"/>
              <w:rPr>
                <w:rFonts w:hint="eastAsia" w:ascii="仿宋_GB2312" w:hAnsi="Times New Roman" w:eastAsia="仿宋_GB2312" w:cs="Times New Roman"/>
                <w:snapToGrid w:val="0"/>
                <w:kern w:val="0"/>
                <w:sz w:val="28"/>
              </w:rPr>
            </w:pPr>
            <w:r>
              <w:rPr>
                <w:rFonts w:hint="eastAsia" w:ascii="仿宋_GB2312" w:hAnsi="Times New Roman" w:eastAsia="仿宋_GB2312" w:cs="Times New Roman"/>
                <w:snapToGrid w:val="0"/>
                <w:kern w:val="0"/>
                <w:sz w:val="28"/>
              </w:rPr>
              <w:t>高  工</w:t>
            </w:r>
          </w:p>
        </w:tc>
        <w:tc>
          <w:tcPr>
            <w:tcW w:w="151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val="0"/>
              <w:textAlignment w:val="auto"/>
              <w:rPr>
                <w:rFonts w:hint="eastAsia" w:ascii="仿宋_GB2312" w:hAnsi="Times New Roman" w:eastAsia="仿宋_GB2312" w:cs="Times New Roman"/>
                <w:snapToGrid w:val="0"/>
                <w:kern w:val="0"/>
                <w:sz w:val="28"/>
              </w:rPr>
            </w:pPr>
            <w:r>
              <w:rPr>
                <w:rFonts w:hint="eastAsia" w:ascii="仿宋_GB2312" w:hAnsi="Times New Roman" w:eastAsia="仿宋_GB2312" w:cs="Times New Roman"/>
                <w:snapToGrid w:val="0"/>
                <w:kern w:val="0"/>
                <w:sz w:val="28"/>
              </w:rPr>
              <w:t>工程师</w:t>
            </w:r>
          </w:p>
        </w:tc>
        <w:tc>
          <w:tcPr>
            <w:tcW w:w="151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val="0"/>
              <w:textAlignment w:val="auto"/>
              <w:rPr>
                <w:rFonts w:hint="eastAsia" w:ascii="仿宋_GB2312" w:hAnsi="Times New Roman" w:eastAsia="仿宋_GB2312" w:cs="Times New Roman"/>
                <w:snapToGrid w:val="0"/>
                <w:kern w:val="0"/>
                <w:sz w:val="28"/>
              </w:rPr>
            </w:pPr>
            <w:r>
              <w:rPr>
                <w:rFonts w:hint="eastAsia" w:ascii="仿宋_GB2312" w:hAnsi="Times New Roman" w:eastAsia="仿宋_GB2312" w:cs="Times New Roman"/>
                <w:snapToGrid w:val="0"/>
                <w:kern w:val="0"/>
                <w:sz w:val="28"/>
              </w:rPr>
              <w:t>技术人员</w:t>
            </w:r>
          </w:p>
        </w:tc>
        <w:tc>
          <w:tcPr>
            <w:tcW w:w="1429" w:type="dxa"/>
            <w:tcBorders>
              <w:top w:val="single" w:color="auto" w:sz="6" w:space="0"/>
              <w:left w:val="single" w:color="auto" w:sz="6" w:space="0"/>
              <w:bottom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val="0"/>
              <w:textAlignment w:val="auto"/>
              <w:rPr>
                <w:rFonts w:hint="eastAsia" w:ascii="仿宋_GB2312" w:hAnsi="Times New Roman" w:eastAsia="仿宋_GB2312" w:cs="Times New Roman"/>
                <w:snapToGrid w:val="0"/>
                <w:kern w:val="0"/>
                <w:sz w:val="28"/>
              </w:rPr>
            </w:pPr>
            <w:r>
              <w:rPr>
                <w:rFonts w:hint="eastAsia" w:ascii="仿宋_GB2312" w:hAnsi="Times New Roman" w:eastAsia="仿宋_GB2312" w:cs="Times New Roman"/>
                <w:snapToGrid w:val="0"/>
                <w:kern w:val="0"/>
                <w:sz w:val="28"/>
              </w:rPr>
              <w:t>操作工</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854" w:type="dxa"/>
            <w:vMerge w:val="continue"/>
            <w:tcBorders>
              <w:top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val="0"/>
              <w:textAlignment w:val="auto"/>
              <w:rPr>
                <w:rFonts w:hint="eastAsia" w:ascii="仿宋_GB2312" w:hAnsi="Times New Roman" w:eastAsia="仿宋_GB2312" w:cs="Times New Roman"/>
                <w:snapToGrid w:val="0"/>
                <w:kern w:val="0"/>
                <w:sz w:val="28"/>
                <w:szCs w:val="28"/>
              </w:rPr>
            </w:pPr>
          </w:p>
        </w:tc>
        <w:tc>
          <w:tcPr>
            <w:tcW w:w="151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val="0"/>
              <w:textAlignment w:val="auto"/>
              <w:rPr>
                <w:rFonts w:hint="eastAsia" w:ascii="仿宋_GB2312" w:hAnsi="Times New Roman" w:eastAsia="仿宋_GB2312" w:cs="Times New Roman"/>
                <w:snapToGrid w:val="0"/>
                <w:kern w:val="0"/>
                <w:sz w:val="28"/>
              </w:rPr>
            </w:pPr>
          </w:p>
        </w:tc>
        <w:tc>
          <w:tcPr>
            <w:tcW w:w="151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val="0"/>
              <w:textAlignment w:val="auto"/>
              <w:rPr>
                <w:rFonts w:hint="eastAsia" w:ascii="仿宋_GB2312" w:hAnsi="Times New Roman" w:eastAsia="仿宋_GB2312" w:cs="Times New Roman"/>
                <w:snapToGrid w:val="0"/>
                <w:kern w:val="0"/>
                <w:sz w:val="28"/>
              </w:rPr>
            </w:pPr>
          </w:p>
        </w:tc>
        <w:tc>
          <w:tcPr>
            <w:tcW w:w="151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val="0"/>
              <w:textAlignment w:val="auto"/>
              <w:rPr>
                <w:rFonts w:hint="eastAsia" w:ascii="仿宋_GB2312" w:hAnsi="Times New Roman" w:eastAsia="仿宋_GB2312" w:cs="Times New Roman"/>
                <w:snapToGrid w:val="0"/>
                <w:kern w:val="0"/>
                <w:sz w:val="28"/>
              </w:rPr>
            </w:pPr>
          </w:p>
        </w:tc>
        <w:tc>
          <w:tcPr>
            <w:tcW w:w="151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val="0"/>
              <w:textAlignment w:val="auto"/>
              <w:rPr>
                <w:rFonts w:hint="eastAsia" w:ascii="仿宋_GB2312" w:hAnsi="Times New Roman" w:eastAsia="仿宋_GB2312" w:cs="Times New Roman"/>
                <w:snapToGrid w:val="0"/>
                <w:kern w:val="0"/>
                <w:sz w:val="28"/>
              </w:rPr>
            </w:pPr>
          </w:p>
        </w:tc>
        <w:tc>
          <w:tcPr>
            <w:tcW w:w="1429" w:type="dxa"/>
            <w:tcBorders>
              <w:top w:val="single" w:color="auto" w:sz="6" w:space="0"/>
              <w:left w:val="single" w:color="auto" w:sz="6" w:space="0"/>
              <w:bottom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val="0"/>
              <w:textAlignment w:val="auto"/>
              <w:rPr>
                <w:rFonts w:hint="eastAsia" w:ascii="仿宋_GB2312" w:hAnsi="Times New Roman" w:eastAsia="仿宋_GB2312" w:cs="Times New Roman"/>
                <w:snapToGrid w:val="0"/>
                <w:kern w:val="0"/>
                <w:sz w:val="28"/>
              </w:rPr>
            </w:pP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1666" w:hRule="atLeast"/>
          <w:jc w:val="center"/>
        </w:trPr>
        <w:tc>
          <w:tcPr>
            <w:tcW w:w="854" w:type="dxa"/>
            <w:tcBorders>
              <w:top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仿宋_GB2312" w:hAnsi="Times New Roman" w:eastAsia="仿宋_GB2312" w:cs="Times New Roman"/>
                <w:snapToGrid w:val="0"/>
                <w:kern w:val="0"/>
                <w:sz w:val="28"/>
              </w:rPr>
            </w:pPr>
            <w:r>
              <w:rPr>
                <w:rFonts w:hint="eastAsia" w:ascii="仿宋_GB2312" w:hAnsi="Times New Roman" w:eastAsia="仿宋_GB2312" w:cs="Times New Roman"/>
                <w:snapToGrid w:val="0"/>
                <w:kern w:val="0"/>
                <w:sz w:val="28"/>
              </w:rPr>
              <w:t>经营</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仿宋_GB2312" w:hAnsi="Times New Roman" w:eastAsia="仿宋_GB2312" w:cs="Times New Roman"/>
                <w:snapToGrid w:val="0"/>
                <w:kern w:val="0"/>
                <w:sz w:val="28"/>
              </w:rPr>
            </w:pPr>
            <w:r>
              <w:rPr>
                <w:rFonts w:hint="eastAsia" w:ascii="仿宋_GB2312" w:hAnsi="Times New Roman" w:eastAsia="仿宋_GB2312" w:cs="Times New Roman"/>
                <w:snapToGrid w:val="0"/>
                <w:kern w:val="0"/>
                <w:sz w:val="28"/>
              </w:rPr>
              <w:t>设施</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仿宋_GB2312" w:hAnsi="Times New Roman" w:eastAsia="仿宋_GB2312" w:cs="Times New Roman"/>
                <w:snapToGrid w:val="0"/>
                <w:kern w:val="0"/>
                <w:sz w:val="28"/>
              </w:rPr>
            </w:pPr>
            <w:r>
              <w:rPr>
                <w:rFonts w:hint="eastAsia" w:ascii="仿宋_GB2312" w:hAnsi="Times New Roman" w:eastAsia="仿宋_GB2312" w:cs="Times New Roman"/>
                <w:snapToGrid w:val="0"/>
                <w:kern w:val="0"/>
                <w:sz w:val="28"/>
              </w:rPr>
              <w:t>地点</w:t>
            </w:r>
          </w:p>
        </w:tc>
        <w:tc>
          <w:tcPr>
            <w:tcW w:w="7505" w:type="dxa"/>
            <w:gridSpan w:val="5"/>
            <w:tcBorders>
              <w:top w:val="single" w:color="auto" w:sz="6" w:space="0"/>
              <w:left w:val="single" w:color="auto" w:sz="6" w:space="0"/>
              <w:bottom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val="0"/>
              <w:textAlignment w:val="auto"/>
              <w:rPr>
                <w:rFonts w:hint="eastAsia" w:ascii="仿宋_GB2312" w:hAnsi="Times New Roman" w:eastAsia="仿宋_GB2312" w:cs="Times New Roman"/>
                <w:snapToGrid w:val="0"/>
                <w:kern w:val="0"/>
                <w:sz w:val="28"/>
                <w:szCs w:val="30"/>
              </w:rPr>
            </w:pPr>
            <w:r>
              <w:rPr>
                <w:rFonts w:hint="eastAsia" w:ascii="仿宋_GB2312" w:hAnsi="Times New Roman" w:eastAsia="仿宋_GB2312" w:cs="Times New Roman"/>
                <w:snapToGrid w:val="0"/>
                <w:kern w:val="0"/>
                <w:sz w:val="28"/>
              </w:rPr>
              <w:t>地址：</w:t>
            </w:r>
            <w:r>
              <w:rPr>
                <w:rFonts w:hint="eastAsia" w:ascii="仿宋_GB2312" w:hAnsi="Times New Roman" w:eastAsia="仿宋_GB2312" w:cs="Times New Roman"/>
                <w:snapToGrid w:val="0"/>
                <w:kern w:val="0"/>
                <w:sz w:val="28"/>
                <w:szCs w:val="30"/>
              </w:rPr>
              <w:t xml:space="preserve">      市      县（区）      镇      街        号</w:t>
            </w:r>
          </w:p>
          <w:p>
            <w:pPr>
              <w:keepNext w:val="0"/>
              <w:keepLines w:val="0"/>
              <w:pageBreakBefore w:val="0"/>
              <w:widowControl w:val="0"/>
              <w:kinsoku/>
              <w:wordWrap/>
              <w:overflowPunct/>
              <w:topLinePunct w:val="0"/>
              <w:autoSpaceDE/>
              <w:autoSpaceDN/>
              <w:bidi w:val="0"/>
              <w:adjustRightInd/>
              <w:snapToGrid w:val="0"/>
              <w:textAlignment w:val="auto"/>
              <w:rPr>
                <w:rFonts w:ascii="仿宋_GB2312" w:hAnsi="Times New Roman" w:eastAsia="仿宋_GB2312" w:cs="Times New Roman"/>
                <w:snapToGrid w:val="0"/>
                <w:kern w:val="0"/>
                <w:sz w:val="28"/>
              </w:rPr>
            </w:pPr>
            <w:r>
              <w:rPr>
                <w:rFonts w:hint="eastAsia" w:ascii="仿宋_GB2312" w:hAnsi="Times New Roman" w:eastAsia="仿宋_GB2312" w:cs="Times New Roman"/>
                <w:snapToGrid w:val="0"/>
                <w:kern w:val="0"/>
                <w:sz w:val="28"/>
              </w:rPr>
              <w:t>邮编：</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2232" w:hRule="atLeast"/>
          <w:jc w:val="center"/>
        </w:trPr>
        <w:tc>
          <w:tcPr>
            <w:tcW w:w="854" w:type="dxa"/>
            <w:tcBorders>
              <w:top w:val="single" w:color="auto" w:sz="6"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仿宋_GB2312" w:hAnsi="Times New Roman" w:eastAsia="仿宋_GB2312" w:cs="Times New Roman"/>
                <w:snapToGrid w:val="0"/>
                <w:kern w:val="0"/>
                <w:sz w:val="28"/>
              </w:rPr>
            </w:pPr>
            <w:r>
              <w:rPr>
                <w:rFonts w:hint="eastAsia" w:ascii="仿宋_GB2312" w:hAnsi="Times New Roman" w:eastAsia="仿宋_GB2312" w:cs="Times New Roman"/>
                <w:snapToGrid w:val="0"/>
                <w:kern w:val="0"/>
                <w:sz w:val="28"/>
              </w:rPr>
              <w:t>申请类型</w:t>
            </w:r>
          </w:p>
        </w:tc>
        <w:tc>
          <w:tcPr>
            <w:tcW w:w="7505" w:type="dxa"/>
            <w:gridSpan w:val="5"/>
            <w:tcBorders>
              <w:top w:val="single" w:color="auto" w:sz="6" w:space="0"/>
              <w:left w:val="single" w:color="auto" w:sz="6" w:space="0"/>
              <w:bottom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val="0"/>
              <w:textAlignment w:val="auto"/>
              <w:rPr>
                <w:rFonts w:hint="eastAsia" w:ascii="仿宋_GB2312" w:hAnsi="Times New Roman" w:eastAsia="仿宋_GB2312" w:cs="Times New Roman"/>
                <w:snapToGrid w:val="0"/>
                <w:kern w:val="0"/>
                <w:sz w:val="28"/>
              </w:rPr>
            </w:pPr>
            <w:r>
              <w:rPr>
                <w:rFonts w:hint="eastAsia" w:ascii="仿宋_GB2312" w:hAnsi="Times New Roman" w:eastAsia="仿宋_GB2312" w:cs="Times New Roman"/>
                <w:snapToGrid w:val="0"/>
                <w:kern w:val="0"/>
                <w:sz w:val="28"/>
              </w:rPr>
              <w:t xml:space="preserve">新领证  </w:t>
            </w:r>
            <w:r>
              <w:rPr>
                <w:rFonts w:hint="eastAsia" w:ascii="仿宋_GB2312" w:hAnsi="Times New Roman" w:eastAsia="仿宋_GB2312" w:cs="Times New Roman"/>
                <w:snapToGrid w:val="0"/>
                <w:kern w:val="0"/>
                <w:sz w:val="28"/>
                <w:szCs w:val="30"/>
              </w:rPr>
              <w:t>□  续证  □  重新申领  □  （重新申请原因：1.</w:t>
            </w:r>
            <w:r>
              <w:rPr>
                <w:rFonts w:hint="eastAsia" w:ascii="仿宋_GB2312" w:hAnsi="Times New Roman" w:eastAsia="仿宋_GB2312" w:cs="Times New Roman"/>
                <w:snapToGrid w:val="0"/>
                <w:kern w:val="0"/>
                <w:sz w:val="28"/>
              </w:rPr>
              <w:t xml:space="preserve">改变危险废物经营方式 </w:t>
            </w:r>
            <w:r>
              <w:rPr>
                <w:rFonts w:hint="eastAsia" w:ascii="仿宋_GB2312" w:hAnsi="Times New Roman" w:eastAsia="仿宋_GB2312" w:cs="Times New Roman"/>
                <w:snapToGrid w:val="0"/>
                <w:kern w:val="0"/>
                <w:sz w:val="28"/>
                <w:szCs w:val="30"/>
              </w:rPr>
              <w:t>□ 2.</w:t>
            </w:r>
            <w:r>
              <w:rPr>
                <w:rFonts w:hint="eastAsia" w:ascii="仿宋_GB2312" w:hAnsi="Times New Roman" w:eastAsia="仿宋_GB2312" w:cs="Times New Roman"/>
                <w:snapToGrid w:val="0"/>
                <w:kern w:val="0"/>
                <w:sz w:val="28"/>
              </w:rPr>
              <w:t xml:space="preserve">增加危险废物类别 </w:t>
            </w:r>
            <w:r>
              <w:rPr>
                <w:rFonts w:hint="eastAsia" w:ascii="仿宋_GB2312" w:hAnsi="Times New Roman" w:eastAsia="仿宋_GB2312" w:cs="Times New Roman"/>
                <w:snapToGrid w:val="0"/>
                <w:kern w:val="0"/>
                <w:sz w:val="28"/>
                <w:szCs w:val="30"/>
              </w:rPr>
              <w:t xml:space="preserve">□ </w:t>
            </w:r>
            <w:r>
              <w:rPr>
                <w:rFonts w:hint="eastAsia" w:ascii="仿宋_GB2312" w:hAnsi="Times New Roman" w:eastAsia="仿宋_GB2312" w:cs="Times New Roman"/>
                <w:snapToGrid w:val="0"/>
                <w:kern w:val="0"/>
                <w:sz w:val="28"/>
              </w:rPr>
              <w:t xml:space="preserve">3.新建或者改建、扩建原有危险废物经营设施 </w:t>
            </w:r>
            <w:r>
              <w:rPr>
                <w:rFonts w:hint="eastAsia" w:ascii="仿宋_GB2312" w:hAnsi="Times New Roman" w:eastAsia="仿宋_GB2312" w:cs="Times New Roman"/>
                <w:snapToGrid w:val="0"/>
                <w:kern w:val="0"/>
                <w:sz w:val="28"/>
                <w:szCs w:val="30"/>
              </w:rPr>
              <w:t>□ 4.</w:t>
            </w:r>
            <w:r>
              <w:rPr>
                <w:rFonts w:hint="eastAsia" w:ascii="仿宋_GB2312" w:hAnsi="Times New Roman" w:eastAsia="仿宋_GB2312" w:cs="Times New Roman"/>
                <w:snapToGrid w:val="0"/>
                <w:kern w:val="0"/>
                <w:sz w:val="28"/>
              </w:rPr>
              <w:t xml:space="preserve">经营危险废物超过原批准年经营规模20%以上 </w:t>
            </w:r>
            <w:r>
              <w:rPr>
                <w:rFonts w:hint="eastAsia" w:ascii="仿宋_GB2312" w:hAnsi="Times New Roman" w:eastAsia="仿宋_GB2312" w:cs="Times New Roman"/>
                <w:snapToGrid w:val="0"/>
                <w:kern w:val="0"/>
                <w:sz w:val="28"/>
                <w:szCs w:val="30"/>
              </w:rPr>
              <w:t>□ ）</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359" w:type="dxa"/>
            <w:gridSpan w:val="6"/>
            <w:tcBorders>
              <w:top w:val="single" w:color="auto" w:sz="6" w:space="0"/>
              <w:bottom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val="0"/>
              <w:textAlignment w:val="auto"/>
              <w:rPr>
                <w:rFonts w:hint="eastAsia" w:ascii="仿宋_GB2312" w:hAnsi="Times New Roman" w:eastAsia="仿宋_GB2312" w:cs="Times New Roman"/>
                <w:snapToGrid w:val="0"/>
                <w:kern w:val="0"/>
                <w:sz w:val="28"/>
              </w:rPr>
            </w:pPr>
            <w:r>
              <w:rPr>
                <w:rFonts w:hint="eastAsia" w:ascii="仿宋_GB2312" w:hAnsi="Times New Roman" w:eastAsia="仿宋_GB2312" w:cs="Times New Roman"/>
                <w:snapToGrid w:val="0"/>
                <w:kern w:val="0"/>
                <w:sz w:val="28"/>
              </w:rPr>
              <w:t>项目（设施）建设日期：</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359" w:type="dxa"/>
            <w:gridSpan w:val="6"/>
            <w:tcBorders>
              <w:top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val="0"/>
              <w:textAlignment w:val="auto"/>
              <w:rPr>
                <w:rFonts w:hint="eastAsia" w:ascii="仿宋_GB2312" w:hAnsi="Times New Roman" w:eastAsia="仿宋_GB2312" w:cs="Times New Roman"/>
                <w:snapToGrid w:val="0"/>
                <w:kern w:val="0"/>
                <w:sz w:val="28"/>
              </w:rPr>
            </w:pPr>
            <w:r>
              <w:rPr>
                <w:rFonts w:hint="eastAsia" w:ascii="仿宋_GB2312" w:hAnsi="Times New Roman" w:eastAsia="仿宋_GB2312" w:cs="Times New Roman"/>
                <w:snapToGrid w:val="0"/>
                <w:kern w:val="0"/>
                <w:sz w:val="28"/>
              </w:rPr>
              <w:t>项目（设施）运行日期：</w:t>
            </w:r>
          </w:p>
        </w:tc>
      </w:tr>
    </w:tbl>
    <w:p>
      <w:pPr>
        <w:numPr>
          <w:ilvl w:val="0"/>
          <w:numId w:val="0"/>
        </w:numPr>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lang w:val="en-US" w:eastAsia="zh-CN"/>
        </w:rPr>
        <w:t>二、</w:t>
      </w:r>
      <w:r>
        <w:rPr>
          <w:rFonts w:hint="eastAsia" w:ascii="Times New Roman" w:hAnsi="Times New Roman" w:eastAsia="仿宋_GB2312" w:cs="Times New Roman"/>
          <w:sz w:val="32"/>
        </w:rPr>
        <w:t>危险废物经营服务范围和经营方式</w:t>
      </w:r>
    </w:p>
    <w:p>
      <w:pPr>
        <w:numPr>
          <w:ilvl w:val="0"/>
          <w:numId w:val="0"/>
        </w:numPr>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lang w:val="en-US" w:eastAsia="zh-CN"/>
        </w:rPr>
        <w:t>三、</w:t>
      </w:r>
      <w:r>
        <w:rPr>
          <w:rFonts w:hint="eastAsia" w:ascii="Times New Roman" w:hAnsi="Times New Roman" w:eastAsia="仿宋_GB2312" w:cs="Times New Roman"/>
          <w:sz w:val="32"/>
        </w:rPr>
        <w:t>拟申请的危险废物收集类别及规模一览表</w:t>
      </w:r>
    </w:p>
    <w:tbl>
      <w:tblPr>
        <w:tblStyle w:val="3"/>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224"/>
        <w:gridCol w:w="1203"/>
        <w:gridCol w:w="1498"/>
        <w:gridCol w:w="2668"/>
        <w:gridCol w:w="1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654" w:type="dxa"/>
            <w:noWrap w:val="0"/>
            <w:vAlign w:val="center"/>
          </w:tcPr>
          <w:p>
            <w:pPr>
              <w:widowControl w:val="0"/>
              <w:spacing w:line="240" w:lineRule="auto"/>
              <w:ind w:firstLine="0" w:firstLineChars="0"/>
              <w:jc w:val="center"/>
              <w:textAlignment w:val="baseline"/>
              <w:rPr>
                <w:rFonts w:ascii="Times New Roman" w:hAnsi="Times New Roman" w:eastAsia="宋体" w:cs="Times New Roman"/>
                <w:b/>
                <w:bCs/>
                <w:color w:val="auto"/>
                <w:kern w:val="2"/>
                <w:sz w:val="21"/>
                <w:szCs w:val="24"/>
                <w:u w:val="none" w:color="000000"/>
                <w:lang w:val="en-US" w:eastAsia="zh-CN" w:bidi="ar-SA"/>
              </w:rPr>
            </w:pPr>
            <w:r>
              <w:rPr>
                <w:rFonts w:hint="eastAsia" w:ascii="Times New Roman" w:hAnsi="Times New Roman" w:eastAsia="宋体" w:cs="Times New Roman"/>
                <w:b/>
                <w:bCs/>
                <w:color w:val="auto"/>
                <w:kern w:val="2"/>
                <w:sz w:val="21"/>
                <w:szCs w:val="24"/>
                <w:u w:val="none" w:color="000000"/>
                <w:lang w:val="en-US" w:eastAsia="zh-CN" w:bidi="ar-SA"/>
              </w:rPr>
              <w:t>序号</w:t>
            </w:r>
          </w:p>
        </w:tc>
        <w:tc>
          <w:tcPr>
            <w:tcW w:w="1224" w:type="dxa"/>
            <w:noWrap w:val="0"/>
            <w:vAlign w:val="center"/>
          </w:tcPr>
          <w:p>
            <w:pPr>
              <w:widowControl w:val="0"/>
              <w:spacing w:line="240" w:lineRule="auto"/>
              <w:ind w:firstLine="0" w:firstLineChars="0"/>
              <w:jc w:val="center"/>
              <w:textAlignment w:val="baseline"/>
              <w:rPr>
                <w:rFonts w:ascii="Times New Roman" w:hAnsi="Times New Roman" w:eastAsia="宋体" w:cs="Times New Roman"/>
                <w:b/>
                <w:bCs/>
                <w:color w:val="auto"/>
                <w:kern w:val="2"/>
                <w:sz w:val="21"/>
                <w:szCs w:val="24"/>
                <w:u w:val="none" w:color="000000"/>
                <w:lang w:val="en-US" w:eastAsia="zh-CN" w:bidi="ar-SA"/>
              </w:rPr>
            </w:pPr>
            <w:r>
              <w:rPr>
                <w:rFonts w:ascii="Times New Roman" w:hAnsi="Times New Roman" w:eastAsia="宋体" w:cs="Times New Roman"/>
                <w:b/>
                <w:bCs/>
                <w:color w:val="auto"/>
                <w:kern w:val="2"/>
                <w:sz w:val="21"/>
                <w:szCs w:val="24"/>
                <w:u w:val="none" w:color="000000"/>
                <w:lang w:val="en-US" w:eastAsia="zh-CN" w:bidi="ar-SA"/>
              </w:rPr>
              <w:t>废物类别</w:t>
            </w:r>
          </w:p>
        </w:tc>
        <w:tc>
          <w:tcPr>
            <w:tcW w:w="1203" w:type="dxa"/>
            <w:noWrap w:val="0"/>
            <w:vAlign w:val="center"/>
          </w:tcPr>
          <w:p>
            <w:pPr>
              <w:widowControl w:val="0"/>
              <w:spacing w:line="240" w:lineRule="auto"/>
              <w:ind w:firstLine="0" w:firstLineChars="0"/>
              <w:jc w:val="center"/>
              <w:textAlignment w:val="baseline"/>
              <w:rPr>
                <w:rFonts w:ascii="Times New Roman" w:hAnsi="Times New Roman" w:eastAsia="宋体" w:cs="Times New Roman"/>
                <w:b/>
                <w:bCs/>
                <w:color w:val="auto"/>
                <w:kern w:val="2"/>
                <w:sz w:val="21"/>
                <w:szCs w:val="24"/>
                <w:u w:val="none" w:color="000000"/>
                <w:lang w:val="en-US" w:eastAsia="zh-CN" w:bidi="ar-SA"/>
              </w:rPr>
            </w:pPr>
            <w:r>
              <w:rPr>
                <w:rFonts w:ascii="Times New Roman" w:hAnsi="Times New Roman" w:eastAsia="宋体" w:cs="Times New Roman"/>
                <w:b/>
                <w:bCs/>
                <w:color w:val="auto"/>
                <w:kern w:val="2"/>
                <w:sz w:val="21"/>
                <w:szCs w:val="24"/>
                <w:u w:val="none" w:color="000000"/>
                <w:lang w:val="en-US" w:eastAsia="zh-CN" w:bidi="ar-SA"/>
              </w:rPr>
              <w:t>行业来源</w:t>
            </w:r>
          </w:p>
        </w:tc>
        <w:tc>
          <w:tcPr>
            <w:tcW w:w="1498" w:type="dxa"/>
            <w:noWrap w:val="0"/>
            <w:vAlign w:val="center"/>
          </w:tcPr>
          <w:p>
            <w:pPr>
              <w:widowControl w:val="0"/>
              <w:spacing w:line="240" w:lineRule="auto"/>
              <w:ind w:firstLine="0" w:firstLineChars="0"/>
              <w:jc w:val="center"/>
              <w:textAlignment w:val="baseline"/>
              <w:rPr>
                <w:rFonts w:ascii="Times New Roman" w:hAnsi="Times New Roman" w:eastAsia="宋体" w:cs="Times New Roman"/>
                <w:b/>
                <w:bCs/>
                <w:color w:val="auto"/>
                <w:kern w:val="2"/>
                <w:sz w:val="21"/>
                <w:szCs w:val="24"/>
                <w:u w:val="none" w:color="000000"/>
                <w:lang w:val="en-US" w:eastAsia="zh-CN" w:bidi="ar-SA"/>
              </w:rPr>
            </w:pPr>
            <w:r>
              <w:rPr>
                <w:rFonts w:ascii="Times New Roman" w:hAnsi="Times New Roman" w:eastAsia="宋体" w:cs="Times New Roman"/>
                <w:b/>
                <w:bCs/>
                <w:color w:val="auto"/>
                <w:kern w:val="2"/>
                <w:sz w:val="21"/>
                <w:szCs w:val="24"/>
                <w:u w:val="none" w:color="000000"/>
                <w:lang w:val="en-US" w:eastAsia="zh-CN" w:bidi="ar-SA"/>
              </w:rPr>
              <w:t>废物代码</w:t>
            </w:r>
          </w:p>
        </w:tc>
        <w:tc>
          <w:tcPr>
            <w:tcW w:w="2668" w:type="dxa"/>
            <w:noWrap w:val="0"/>
            <w:vAlign w:val="center"/>
          </w:tcPr>
          <w:p>
            <w:pPr>
              <w:widowControl w:val="0"/>
              <w:spacing w:line="240" w:lineRule="auto"/>
              <w:ind w:firstLine="0" w:firstLineChars="0"/>
              <w:jc w:val="center"/>
              <w:textAlignment w:val="baseline"/>
              <w:rPr>
                <w:rFonts w:ascii="Times New Roman" w:hAnsi="Times New Roman" w:eastAsia="宋体" w:cs="Times New Roman"/>
                <w:b/>
                <w:bCs/>
                <w:color w:val="auto"/>
                <w:kern w:val="2"/>
                <w:sz w:val="21"/>
                <w:szCs w:val="24"/>
                <w:u w:val="none" w:color="000000"/>
                <w:lang w:val="en-US" w:eastAsia="zh-CN" w:bidi="ar-SA"/>
              </w:rPr>
            </w:pPr>
            <w:r>
              <w:rPr>
                <w:rFonts w:ascii="Times New Roman" w:hAnsi="Times New Roman" w:eastAsia="宋体" w:cs="Times New Roman"/>
                <w:b/>
                <w:bCs/>
                <w:color w:val="auto"/>
                <w:kern w:val="2"/>
                <w:sz w:val="21"/>
                <w:szCs w:val="24"/>
                <w:u w:val="none" w:color="000000"/>
                <w:lang w:val="en-US" w:eastAsia="zh-CN" w:bidi="ar-SA"/>
              </w:rPr>
              <w:t>废物描述</w:t>
            </w:r>
          </w:p>
        </w:tc>
        <w:tc>
          <w:tcPr>
            <w:tcW w:w="1590" w:type="dxa"/>
            <w:noWrap w:val="0"/>
            <w:vAlign w:val="center"/>
          </w:tcPr>
          <w:p>
            <w:pPr>
              <w:widowControl w:val="0"/>
              <w:spacing w:line="240" w:lineRule="auto"/>
              <w:ind w:firstLine="0" w:firstLineChars="0"/>
              <w:jc w:val="center"/>
              <w:textAlignment w:val="baseline"/>
              <w:rPr>
                <w:rFonts w:ascii="Times New Roman" w:hAnsi="Times New Roman" w:eastAsia="宋体" w:cs="Times New Roman"/>
                <w:b/>
                <w:bCs/>
                <w:color w:val="auto"/>
                <w:kern w:val="2"/>
                <w:sz w:val="21"/>
                <w:szCs w:val="24"/>
                <w:u w:val="none" w:color="000000"/>
                <w:lang w:val="en-US" w:eastAsia="zh-CN" w:bidi="ar-SA"/>
              </w:rPr>
            </w:pPr>
            <w:r>
              <w:rPr>
                <w:rFonts w:ascii="Times New Roman" w:hAnsi="Times New Roman" w:eastAsia="宋体" w:cs="Times New Roman"/>
                <w:b/>
                <w:bCs/>
                <w:color w:val="auto"/>
                <w:kern w:val="2"/>
                <w:sz w:val="21"/>
                <w:szCs w:val="24"/>
                <w:u w:val="none" w:color="000000"/>
                <w:lang w:val="en-US" w:eastAsia="zh-CN" w:bidi="ar-SA"/>
              </w:rPr>
              <w:t>废物数量</w:t>
            </w:r>
          </w:p>
          <w:p>
            <w:pPr>
              <w:widowControl w:val="0"/>
              <w:spacing w:line="240" w:lineRule="auto"/>
              <w:ind w:firstLine="0" w:firstLineChars="0"/>
              <w:jc w:val="center"/>
              <w:textAlignment w:val="baseline"/>
              <w:rPr>
                <w:rFonts w:ascii="Times New Roman" w:hAnsi="Times New Roman" w:eastAsia="宋体" w:cs="Times New Roman"/>
                <w:b/>
                <w:bCs/>
                <w:color w:val="auto"/>
                <w:kern w:val="2"/>
                <w:sz w:val="21"/>
                <w:szCs w:val="24"/>
                <w:u w:val="none" w:color="000000"/>
                <w:lang w:val="en-US" w:eastAsia="zh-CN" w:bidi="ar-SA"/>
              </w:rPr>
            </w:pPr>
            <w:r>
              <w:rPr>
                <w:rFonts w:ascii="Times New Roman" w:hAnsi="Times New Roman" w:eastAsia="宋体" w:cs="Times New Roman"/>
                <w:b/>
                <w:bCs/>
                <w:color w:val="auto"/>
                <w:kern w:val="2"/>
                <w:sz w:val="21"/>
                <w:szCs w:val="24"/>
                <w:u w:val="none" w:color="000000"/>
                <w:lang w:val="en-US" w:eastAsia="zh-CN" w:bidi="ar-SA"/>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54" w:type="dxa"/>
            <w:noWrap w:val="0"/>
            <w:vAlign w:val="center"/>
          </w:tcPr>
          <w:p>
            <w:pPr>
              <w:widowControl w:val="0"/>
              <w:spacing w:line="240" w:lineRule="auto"/>
              <w:ind w:firstLine="0" w:firstLineChars="0"/>
              <w:jc w:val="center"/>
              <w:textAlignment w:val="baseline"/>
              <w:rPr>
                <w:rFonts w:hint="eastAsia" w:ascii="Times New Roman" w:hAnsi="Times New Roman" w:eastAsia="宋体" w:cs="Times New Roman"/>
                <w:color w:val="auto"/>
                <w:kern w:val="2"/>
                <w:sz w:val="21"/>
                <w:szCs w:val="24"/>
                <w:u w:val="none" w:color="000000"/>
                <w:lang w:val="en-US" w:eastAsia="zh-CN" w:bidi="ar-SA"/>
              </w:rPr>
            </w:pPr>
          </w:p>
        </w:tc>
        <w:tc>
          <w:tcPr>
            <w:tcW w:w="1224" w:type="dxa"/>
            <w:noWrap w:val="0"/>
            <w:vAlign w:val="center"/>
          </w:tcPr>
          <w:p>
            <w:pPr>
              <w:widowControl w:val="0"/>
              <w:spacing w:line="240" w:lineRule="auto"/>
              <w:ind w:firstLine="0" w:firstLineChars="0"/>
              <w:jc w:val="center"/>
              <w:textAlignment w:val="baseline"/>
              <w:rPr>
                <w:rFonts w:hint="eastAsia" w:ascii="Times New Roman" w:hAnsi="Times New Roman" w:eastAsia="宋体" w:cs="Times New Roman"/>
                <w:color w:val="auto"/>
                <w:kern w:val="2"/>
                <w:sz w:val="21"/>
                <w:szCs w:val="24"/>
                <w:u w:val="none" w:color="000000"/>
                <w:lang w:val="en-US" w:eastAsia="zh-CN" w:bidi="ar-SA"/>
              </w:rPr>
            </w:pPr>
          </w:p>
        </w:tc>
        <w:tc>
          <w:tcPr>
            <w:tcW w:w="1203" w:type="dxa"/>
            <w:noWrap w:val="0"/>
            <w:vAlign w:val="center"/>
          </w:tcPr>
          <w:p>
            <w:pPr>
              <w:widowControl w:val="0"/>
              <w:spacing w:line="240" w:lineRule="auto"/>
              <w:ind w:firstLine="0" w:firstLineChars="0"/>
              <w:jc w:val="center"/>
              <w:textAlignment w:val="baseline"/>
              <w:rPr>
                <w:rFonts w:hint="eastAsia" w:ascii="Times New Roman" w:hAnsi="Times New Roman" w:eastAsia="宋体" w:cs="Times New Roman"/>
                <w:color w:val="auto"/>
                <w:kern w:val="2"/>
                <w:sz w:val="21"/>
                <w:szCs w:val="24"/>
                <w:u w:val="none" w:color="000000"/>
                <w:lang w:val="en-US" w:eastAsia="zh-CN" w:bidi="ar-SA"/>
              </w:rPr>
            </w:pPr>
          </w:p>
        </w:tc>
        <w:tc>
          <w:tcPr>
            <w:tcW w:w="1498" w:type="dxa"/>
            <w:noWrap w:val="0"/>
            <w:vAlign w:val="center"/>
          </w:tcPr>
          <w:p>
            <w:pPr>
              <w:widowControl w:val="0"/>
              <w:spacing w:line="240" w:lineRule="auto"/>
              <w:ind w:firstLine="0" w:firstLineChars="0"/>
              <w:jc w:val="center"/>
              <w:textAlignment w:val="baseline"/>
              <w:rPr>
                <w:rFonts w:ascii="Times New Roman" w:hAnsi="Times New Roman" w:eastAsia="宋体" w:cs="Times New Roman"/>
                <w:color w:val="auto"/>
                <w:kern w:val="2"/>
                <w:sz w:val="21"/>
                <w:szCs w:val="24"/>
                <w:u w:val="none" w:color="000000"/>
                <w:lang w:val="en-US" w:eastAsia="zh-CN" w:bidi="ar-SA"/>
              </w:rPr>
            </w:pPr>
          </w:p>
        </w:tc>
        <w:tc>
          <w:tcPr>
            <w:tcW w:w="2668" w:type="dxa"/>
            <w:noWrap w:val="0"/>
            <w:vAlign w:val="center"/>
          </w:tcPr>
          <w:p>
            <w:pPr>
              <w:widowControl w:val="0"/>
              <w:spacing w:line="240" w:lineRule="auto"/>
              <w:ind w:firstLine="0" w:firstLineChars="0"/>
              <w:jc w:val="both"/>
              <w:textAlignment w:val="baseline"/>
              <w:rPr>
                <w:rFonts w:ascii="Times New Roman" w:hAnsi="Times New Roman" w:eastAsia="宋体" w:cs="Times New Roman"/>
                <w:color w:val="auto"/>
                <w:kern w:val="2"/>
                <w:sz w:val="21"/>
                <w:szCs w:val="24"/>
                <w:u w:val="none" w:color="000000"/>
                <w:lang w:val="en-US" w:eastAsia="zh-CN" w:bidi="ar-SA"/>
              </w:rPr>
            </w:pPr>
          </w:p>
        </w:tc>
        <w:tc>
          <w:tcPr>
            <w:tcW w:w="1590" w:type="dxa"/>
            <w:noWrap w:val="0"/>
            <w:vAlign w:val="center"/>
          </w:tcPr>
          <w:p>
            <w:pPr>
              <w:widowControl w:val="0"/>
              <w:spacing w:line="240" w:lineRule="auto"/>
              <w:ind w:firstLine="0" w:firstLineChars="0"/>
              <w:jc w:val="center"/>
              <w:textAlignment w:val="baseline"/>
              <w:rPr>
                <w:rFonts w:ascii="Times New Roman" w:hAnsi="Times New Roman" w:eastAsia="宋体" w:cs="Times New Roman"/>
                <w:color w:val="auto"/>
                <w:kern w:val="2"/>
                <w:sz w:val="21"/>
                <w:szCs w:val="24"/>
                <w:u w:val="none" w:color="00000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54" w:type="dxa"/>
            <w:noWrap w:val="0"/>
            <w:vAlign w:val="center"/>
          </w:tcPr>
          <w:p>
            <w:pPr>
              <w:widowControl w:val="0"/>
              <w:spacing w:line="240" w:lineRule="auto"/>
              <w:ind w:firstLine="0" w:firstLineChars="0"/>
              <w:jc w:val="center"/>
              <w:textAlignment w:val="baseline"/>
              <w:rPr>
                <w:rFonts w:hint="eastAsia" w:ascii="Times New Roman" w:hAnsi="Times New Roman" w:eastAsia="宋体" w:cs="Times New Roman"/>
                <w:color w:val="auto"/>
                <w:kern w:val="2"/>
                <w:sz w:val="21"/>
                <w:szCs w:val="24"/>
                <w:u w:val="none" w:color="000000"/>
                <w:lang w:val="en-US" w:eastAsia="zh-CN" w:bidi="ar-SA"/>
              </w:rPr>
            </w:pPr>
          </w:p>
        </w:tc>
        <w:tc>
          <w:tcPr>
            <w:tcW w:w="1224" w:type="dxa"/>
            <w:noWrap w:val="0"/>
            <w:vAlign w:val="center"/>
          </w:tcPr>
          <w:p>
            <w:pPr>
              <w:widowControl w:val="0"/>
              <w:spacing w:line="240" w:lineRule="auto"/>
              <w:ind w:firstLine="0" w:firstLineChars="0"/>
              <w:jc w:val="center"/>
              <w:textAlignment w:val="baseline"/>
              <w:rPr>
                <w:rFonts w:hint="eastAsia" w:ascii="Times New Roman" w:hAnsi="Times New Roman" w:eastAsia="宋体" w:cs="Times New Roman"/>
                <w:color w:val="auto"/>
                <w:kern w:val="2"/>
                <w:sz w:val="21"/>
                <w:szCs w:val="24"/>
                <w:u w:val="none" w:color="000000"/>
                <w:lang w:val="en-US" w:eastAsia="zh-CN" w:bidi="ar-SA"/>
              </w:rPr>
            </w:pPr>
          </w:p>
        </w:tc>
        <w:tc>
          <w:tcPr>
            <w:tcW w:w="1203" w:type="dxa"/>
            <w:noWrap w:val="0"/>
            <w:vAlign w:val="center"/>
          </w:tcPr>
          <w:p>
            <w:pPr>
              <w:widowControl w:val="0"/>
              <w:spacing w:line="240" w:lineRule="auto"/>
              <w:ind w:firstLine="0" w:firstLineChars="0"/>
              <w:jc w:val="center"/>
              <w:textAlignment w:val="baseline"/>
              <w:rPr>
                <w:rFonts w:hint="eastAsia" w:ascii="Times New Roman" w:hAnsi="Times New Roman" w:eastAsia="宋体" w:cs="Times New Roman"/>
                <w:color w:val="auto"/>
                <w:kern w:val="2"/>
                <w:sz w:val="21"/>
                <w:szCs w:val="24"/>
                <w:u w:val="none" w:color="000000"/>
                <w:lang w:val="en-US" w:eastAsia="zh-CN" w:bidi="ar-SA"/>
              </w:rPr>
            </w:pPr>
          </w:p>
        </w:tc>
        <w:tc>
          <w:tcPr>
            <w:tcW w:w="1498" w:type="dxa"/>
            <w:noWrap w:val="0"/>
            <w:vAlign w:val="center"/>
          </w:tcPr>
          <w:p>
            <w:pPr>
              <w:widowControl w:val="0"/>
              <w:spacing w:line="240" w:lineRule="auto"/>
              <w:ind w:firstLine="0" w:firstLineChars="0"/>
              <w:jc w:val="center"/>
              <w:textAlignment w:val="baseline"/>
              <w:rPr>
                <w:rFonts w:ascii="Times New Roman" w:hAnsi="Times New Roman" w:eastAsia="宋体" w:cs="Times New Roman"/>
                <w:color w:val="auto"/>
                <w:kern w:val="2"/>
                <w:sz w:val="21"/>
                <w:szCs w:val="24"/>
                <w:u w:val="none" w:color="000000"/>
                <w:lang w:val="en-US" w:eastAsia="zh-CN" w:bidi="ar-SA"/>
              </w:rPr>
            </w:pPr>
          </w:p>
        </w:tc>
        <w:tc>
          <w:tcPr>
            <w:tcW w:w="2668" w:type="dxa"/>
            <w:noWrap w:val="0"/>
            <w:vAlign w:val="center"/>
          </w:tcPr>
          <w:p>
            <w:pPr>
              <w:widowControl w:val="0"/>
              <w:spacing w:line="240" w:lineRule="auto"/>
              <w:ind w:firstLine="0" w:firstLineChars="0"/>
              <w:jc w:val="both"/>
              <w:textAlignment w:val="baseline"/>
              <w:rPr>
                <w:rFonts w:ascii="Times New Roman" w:hAnsi="Times New Roman" w:eastAsia="宋体" w:cs="Times New Roman"/>
                <w:color w:val="auto"/>
                <w:kern w:val="2"/>
                <w:sz w:val="21"/>
                <w:szCs w:val="24"/>
                <w:u w:val="none" w:color="000000"/>
                <w:lang w:val="en-US" w:eastAsia="zh-CN" w:bidi="ar-SA"/>
              </w:rPr>
            </w:pPr>
          </w:p>
        </w:tc>
        <w:tc>
          <w:tcPr>
            <w:tcW w:w="1590" w:type="dxa"/>
            <w:noWrap w:val="0"/>
            <w:vAlign w:val="center"/>
          </w:tcPr>
          <w:p>
            <w:pPr>
              <w:widowControl w:val="0"/>
              <w:spacing w:line="240" w:lineRule="auto"/>
              <w:ind w:firstLine="0" w:firstLineChars="0"/>
              <w:jc w:val="center"/>
              <w:textAlignment w:val="baseline"/>
              <w:rPr>
                <w:rFonts w:ascii="Times New Roman" w:hAnsi="Times New Roman" w:eastAsia="宋体" w:cs="Times New Roman"/>
                <w:color w:val="auto"/>
                <w:kern w:val="2"/>
                <w:sz w:val="21"/>
                <w:szCs w:val="24"/>
                <w:u w:val="none" w:color="000000"/>
                <w:lang w:val="en-US" w:eastAsia="zh-CN" w:bidi="ar-SA"/>
              </w:rPr>
            </w:pPr>
          </w:p>
        </w:tc>
      </w:tr>
    </w:tbl>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rPr>
      </w:pPr>
      <w:r>
        <w:rPr>
          <w:rFonts w:hint="eastAsia" w:ascii="Times New Roman" w:hAnsi="Times New Roman" w:eastAsia="仿宋_GB2312" w:cs="Times New Roman"/>
          <w:sz w:val="32"/>
          <w:lang w:eastAsia="zh-CN"/>
        </w:rPr>
        <w:t>四、</w:t>
      </w:r>
      <w:r>
        <w:rPr>
          <w:rFonts w:hint="eastAsia" w:ascii="Times New Roman" w:hAnsi="Times New Roman" w:eastAsia="仿宋_GB2312" w:cs="Times New Roman"/>
          <w:sz w:val="32"/>
        </w:rPr>
        <w:t>环境功能区划和地表水、地下水及土壤监测本底</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rPr>
      </w:pPr>
      <w:r>
        <w:rPr>
          <w:rFonts w:hint="eastAsia" w:ascii="Times New Roman" w:hAnsi="Times New Roman" w:eastAsia="仿宋_GB2312" w:cs="Times New Roman"/>
          <w:sz w:val="32"/>
          <w:lang w:eastAsia="zh-CN"/>
        </w:rPr>
        <w:t>五、周</w:t>
      </w:r>
      <w:r>
        <w:rPr>
          <w:rFonts w:hint="eastAsia" w:ascii="CESI仿宋-GB2312" w:hAnsi="CESI仿宋-GB2312" w:eastAsia="CESI仿宋-GB2312" w:cs="CESI仿宋-GB2312"/>
          <w:sz w:val="32"/>
          <w:lang w:eastAsia="zh-CN"/>
        </w:rPr>
        <w:t>围</w:t>
      </w:r>
      <w:r>
        <w:rPr>
          <w:rFonts w:hint="eastAsia" w:ascii="仿宋-GB2312" w:hAnsi="仿宋-GB2312" w:eastAsia="仿宋-GB2312" w:cs="仿宋-GB2312"/>
          <w:b w:val="0"/>
          <w:bCs w:val="0"/>
          <w:sz w:val="32"/>
          <w:lang w:val="en-US" w:eastAsia="zh-CN"/>
        </w:rPr>
        <w:t>1</w:t>
      </w:r>
      <w:r>
        <w:rPr>
          <w:rFonts w:hint="eastAsia" w:ascii="Times New Roman" w:hAnsi="Times New Roman" w:eastAsia="仿宋_GB2312" w:cs="Times New Roman"/>
          <w:sz w:val="32"/>
        </w:rPr>
        <w:t>公里范围内居民及周边土地使用情况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rPr>
      </w:pPr>
      <w:r>
        <w:rPr>
          <w:rFonts w:hint="eastAsia" w:ascii="Times New Roman" w:hAnsi="Times New Roman" w:eastAsia="仿宋_GB2312" w:cs="Times New Roman"/>
          <w:sz w:val="32"/>
          <w:lang w:eastAsia="zh-CN"/>
        </w:rPr>
        <w:t>六、</w:t>
      </w:r>
      <w:r>
        <w:rPr>
          <w:rFonts w:hint="eastAsia" w:ascii="Times New Roman" w:hAnsi="Times New Roman" w:eastAsia="仿宋_GB2312" w:cs="Times New Roman"/>
          <w:sz w:val="32"/>
        </w:rPr>
        <w:t>平面布置和危险废物贮存情况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rPr>
      </w:pPr>
      <w:r>
        <w:rPr>
          <w:rFonts w:hint="eastAsia" w:ascii="Times New Roman" w:hAnsi="Times New Roman" w:eastAsia="仿宋_GB2312" w:cs="Times New Roman"/>
          <w:sz w:val="32"/>
          <w:lang w:eastAsia="zh-CN"/>
        </w:rPr>
        <w:t>七、</w:t>
      </w:r>
      <w:r>
        <w:rPr>
          <w:rFonts w:hint="eastAsia" w:ascii="Times New Roman" w:hAnsi="Times New Roman" w:eastAsia="仿宋_GB2312" w:cs="Times New Roman"/>
          <w:sz w:val="32"/>
        </w:rPr>
        <w:t>二次废物产生和贮存情况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lang w:val="en-US" w:eastAsia="zh-CN"/>
        </w:rPr>
      </w:pPr>
      <w:r>
        <w:rPr>
          <w:rFonts w:hint="eastAsia" w:ascii="Times New Roman" w:hAnsi="Times New Roman" w:eastAsia="仿宋_GB2312" w:cs="Times New Roman"/>
          <w:sz w:val="32"/>
          <w:lang w:val="en-US" w:eastAsia="zh-CN"/>
        </w:rPr>
        <w:t>八、设施所在地的地质结构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rPr>
      </w:pPr>
      <w:r>
        <w:rPr>
          <w:rFonts w:hint="eastAsia" w:ascii="Times New Roman" w:hAnsi="Times New Roman" w:eastAsia="仿宋_GB2312" w:cs="Times New Roman"/>
          <w:sz w:val="32"/>
          <w:lang w:val="en-US" w:eastAsia="zh-CN"/>
        </w:rPr>
        <w:t>九、</w:t>
      </w:r>
      <w:r>
        <w:rPr>
          <w:rFonts w:ascii="Times New Roman" w:hAnsi="Times New Roman" w:eastAsia="仿宋_GB2312" w:cs="Times New Roman"/>
          <w:sz w:val="32"/>
        </w:rPr>
        <w:t>拟接</w:t>
      </w:r>
      <w:r>
        <w:rPr>
          <w:rFonts w:hint="eastAsia" w:ascii="Times New Roman" w:hAnsi="Times New Roman" w:eastAsia="仿宋_GB2312" w:cs="Times New Roman"/>
          <w:sz w:val="32"/>
        </w:rPr>
        <w:t>收</w:t>
      </w:r>
      <w:r>
        <w:rPr>
          <w:rFonts w:ascii="Times New Roman" w:hAnsi="Times New Roman" w:eastAsia="仿宋_GB2312" w:cs="Times New Roman"/>
          <w:sz w:val="32"/>
        </w:rPr>
        <w:t>的危险废物特性分析和描述</w:t>
      </w:r>
    </w:p>
    <w:tbl>
      <w:tblPr>
        <w:tblStyle w:val="3"/>
        <w:tblpPr w:leftFromText="180" w:rightFromText="180" w:vertAnchor="text" w:horzAnchor="page" w:tblpXSpec="center" w:tblpY="414"/>
        <w:tblOverlap w:val="never"/>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
        <w:gridCol w:w="562"/>
        <w:gridCol w:w="745"/>
        <w:gridCol w:w="1088"/>
        <w:gridCol w:w="876"/>
        <w:gridCol w:w="724"/>
        <w:gridCol w:w="630"/>
        <w:gridCol w:w="781"/>
        <w:gridCol w:w="787"/>
        <w:gridCol w:w="677"/>
        <w:gridCol w:w="986"/>
        <w:gridCol w:w="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351" w:type="dxa"/>
            <w:noWrap w:val="0"/>
            <w:vAlign w:val="center"/>
          </w:tcPr>
          <w:p>
            <w:pPr>
              <w:widowControl w:val="0"/>
              <w:spacing w:line="240" w:lineRule="auto"/>
              <w:ind w:firstLine="0" w:firstLineChars="0"/>
              <w:jc w:val="both"/>
              <w:textAlignment w:val="baseline"/>
              <w:rPr>
                <w:rFonts w:ascii="Times New Roman" w:hAnsi="Times New Roman" w:eastAsia="宋体" w:cs="Times New Roman"/>
                <w:b/>
                <w:bCs/>
                <w:color w:val="auto"/>
                <w:kern w:val="2"/>
                <w:sz w:val="21"/>
                <w:szCs w:val="24"/>
                <w:u w:val="none" w:color="000000"/>
                <w:lang w:val="en-US" w:eastAsia="zh-CN" w:bidi="ar-SA"/>
              </w:rPr>
            </w:pPr>
            <w:r>
              <w:rPr>
                <w:rFonts w:ascii="Times New Roman" w:hAnsi="Times New Roman" w:eastAsia="宋体" w:cs="Times New Roman"/>
                <w:b/>
                <w:bCs/>
                <w:color w:val="auto"/>
                <w:kern w:val="2"/>
                <w:sz w:val="21"/>
                <w:szCs w:val="24"/>
                <w:u w:val="none" w:color="000000"/>
                <w:lang w:val="en-US" w:eastAsia="zh-CN" w:bidi="ar-SA"/>
              </w:rPr>
              <w:t>废物</w:t>
            </w:r>
          </w:p>
          <w:p>
            <w:pPr>
              <w:widowControl w:val="0"/>
              <w:spacing w:line="240" w:lineRule="auto"/>
              <w:ind w:firstLine="0" w:firstLineChars="0"/>
              <w:jc w:val="both"/>
              <w:textAlignment w:val="baseline"/>
              <w:rPr>
                <w:rFonts w:ascii="Times New Roman" w:hAnsi="Times New Roman" w:eastAsia="宋体" w:cs="Times New Roman"/>
                <w:b/>
                <w:bCs/>
                <w:color w:val="auto"/>
                <w:kern w:val="2"/>
                <w:sz w:val="21"/>
                <w:szCs w:val="24"/>
                <w:u w:val="none" w:color="000000"/>
                <w:lang w:val="en-US" w:eastAsia="zh-CN" w:bidi="ar-SA"/>
              </w:rPr>
            </w:pPr>
            <w:r>
              <w:rPr>
                <w:rFonts w:ascii="Times New Roman" w:hAnsi="Times New Roman" w:eastAsia="宋体" w:cs="Times New Roman"/>
                <w:b/>
                <w:bCs/>
                <w:color w:val="auto"/>
                <w:kern w:val="2"/>
                <w:sz w:val="21"/>
                <w:szCs w:val="24"/>
                <w:u w:val="none" w:color="000000"/>
                <w:lang w:val="en-US" w:eastAsia="zh-CN" w:bidi="ar-SA"/>
              </w:rPr>
              <w:t>类别</w:t>
            </w:r>
          </w:p>
        </w:tc>
        <w:tc>
          <w:tcPr>
            <w:tcW w:w="562" w:type="dxa"/>
            <w:noWrap w:val="0"/>
            <w:vAlign w:val="center"/>
          </w:tcPr>
          <w:p>
            <w:pPr>
              <w:widowControl w:val="0"/>
              <w:spacing w:line="240" w:lineRule="auto"/>
              <w:ind w:firstLine="0" w:firstLineChars="0"/>
              <w:jc w:val="both"/>
              <w:textAlignment w:val="baseline"/>
              <w:rPr>
                <w:rFonts w:ascii="Times New Roman" w:hAnsi="Times New Roman" w:eastAsia="宋体" w:cs="Times New Roman"/>
                <w:b/>
                <w:bCs/>
                <w:color w:val="auto"/>
                <w:kern w:val="2"/>
                <w:sz w:val="21"/>
                <w:szCs w:val="24"/>
                <w:u w:val="none" w:color="000000"/>
                <w:lang w:val="en-US" w:eastAsia="zh-CN" w:bidi="ar-SA"/>
              </w:rPr>
            </w:pPr>
            <w:r>
              <w:rPr>
                <w:rFonts w:ascii="Times New Roman" w:hAnsi="Times New Roman" w:eastAsia="宋体" w:cs="Times New Roman"/>
                <w:b/>
                <w:bCs/>
                <w:color w:val="auto"/>
                <w:kern w:val="2"/>
                <w:sz w:val="21"/>
                <w:szCs w:val="24"/>
                <w:u w:val="none" w:color="000000"/>
                <w:lang w:val="en-US" w:eastAsia="zh-CN" w:bidi="ar-SA"/>
              </w:rPr>
              <w:t>废物</w:t>
            </w:r>
          </w:p>
          <w:p>
            <w:pPr>
              <w:widowControl w:val="0"/>
              <w:spacing w:line="240" w:lineRule="auto"/>
              <w:ind w:firstLine="0" w:firstLineChars="0"/>
              <w:jc w:val="both"/>
              <w:textAlignment w:val="baseline"/>
              <w:rPr>
                <w:rFonts w:ascii="Times New Roman" w:hAnsi="Times New Roman" w:eastAsia="宋体" w:cs="Times New Roman"/>
                <w:b/>
                <w:bCs/>
                <w:color w:val="auto"/>
                <w:kern w:val="2"/>
                <w:sz w:val="21"/>
                <w:szCs w:val="24"/>
                <w:u w:val="none" w:color="000000"/>
                <w:lang w:val="en-US" w:eastAsia="zh-CN" w:bidi="ar-SA"/>
              </w:rPr>
            </w:pPr>
            <w:r>
              <w:rPr>
                <w:rFonts w:ascii="Times New Roman" w:hAnsi="Times New Roman" w:eastAsia="宋体" w:cs="Times New Roman"/>
                <w:b/>
                <w:bCs/>
                <w:color w:val="auto"/>
                <w:kern w:val="2"/>
                <w:sz w:val="21"/>
                <w:szCs w:val="24"/>
                <w:u w:val="none" w:color="000000"/>
                <w:lang w:val="en-US" w:eastAsia="zh-CN" w:bidi="ar-SA"/>
              </w:rPr>
              <w:t>名称</w:t>
            </w:r>
          </w:p>
        </w:tc>
        <w:tc>
          <w:tcPr>
            <w:tcW w:w="745" w:type="dxa"/>
            <w:noWrap w:val="0"/>
            <w:vAlign w:val="center"/>
          </w:tcPr>
          <w:p>
            <w:pPr>
              <w:widowControl w:val="0"/>
              <w:spacing w:line="240" w:lineRule="auto"/>
              <w:ind w:firstLine="0" w:firstLineChars="0"/>
              <w:jc w:val="both"/>
              <w:textAlignment w:val="baseline"/>
              <w:rPr>
                <w:rFonts w:ascii="Times New Roman" w:hAnsi="Times New Roman" w:eastAsia="宋体" w:cs="Times New Roman"/>
                <w:b/>
                <w:bCs/>
                <w:color w:val="auto"/>
                <w:kern w:val="2"/>
                <w:sz w:val="21"/>
                <w:szCs w:val="24"/>
                <w:u w:val="none" w:color="000000"/>
                <w:lang w:val="en-US" w:eastAsia="zh-CN" w:bidi="ar-SA"/>
              </w:rPr>
            </w:pPr>
            <w:r>
              <w:rPr>
                <w:rFonts w:ascii="Times New Roman" w:hAnsi="Times New Roman" w:eastAsia="宋体" w:cs="Times New Roman"/>
                <w:b/>
                <w:bCs/>
                <w:color w:val="auto"/>
                <w:kern w:val="2"/>
                <w:sz w:val="21"/>
                <w:szCs w:val="24"/>
                <w:u w:val="none" w:color="000000"/>
                <w:lang w:val="en-US" w:eastAsia="zh-CN" w:bidi="ar-SA"/>
              </w:rPr>
              <w:t>废物</w:t>
            </w:r>
            <w:r>
              <w:rPr>
                <w:rFonts w:ascii="Times New Roman" w:hAnsi="Times New Roman" w:eastAsia="宋体" w:cs="Times New Roman"/>
                <w:b/>
                <w:bCs/>
                <w:color w:val="auto"/>
                <w:kern w:val="2"/>
                <w:sz w:val="21"/>
                <w:szCs w:val="24"/>
                <w:u w:val="none" w:color="000000"/>
                <w:lang w:val="en-US" w:eastAsia="zh-CN" w:bidi="ar-SA"/>
              </w:rPr>
              <w:br w:type="textWrapping"/>
            </w:r>
            <w:r>
              <w:rPr>
                <w:rFonts w:ascii="Times New Roman" w:hAnsi="Times New Roman" w:eastAsia="宋体" w:cs="Times New Roman"/>
                <w:b/>
                <w:bCs/>
                <w:color w:val="auto"/>
                <w:kern w:val="2"/>
                <w:sz w:val="21"/>
                <w:szCs w:val="24"/>
                <w:u w:val="none" w:color="000000"/>
                <w:lang w:val="en-US" w:eastAsia="zh-CN" w:bidi="ar-SA"/>
              </w:rPr>
              <w:t>来源</w:t>
            </w:r>
          </w:p>
        </w:tc>
        <w:tc>
          <w:tcPr>
            <w:tcW w:w="1088" w:type="dxa"/>
            <w:noWrap w:val="0"/>
            <w:vAlign w:val="center"/>
          </w:tcPr>
          <w:p>
            <w:pPr>
              <w:widowControl w:val="0"/>
              <w:spacing w:line="240" w:lineRule="auto"/>
              <w:ind w:firstLine="0" w:firstLineChars="0"/>
              <w:jc w:val="both"/>
              <w:textAlignment w:val="baseline"/>
              <w:rPr>
                <w:rFonts w:ascii="Times New Roman" w:hAnsi="Times New Roman" w:eastAsia="宋体" w:cs="Times New Roman"/>
                <w:b/>
                <w:bCs/>
                <w:color w:val="auto"/>
                <w:kern w:val="2"/>
                <w:sz w:val="21"/>
                <w:szCs w:val="24"/>
                <w:u w:val="none" w:color="000000"/>
                <w:lang w:val="en-US" w:eastAsia="zh-CN" w:bidi="ar-SA"/>
              </w:rPr>
            </w:pPr>
            <w:r>
              <w:rPr>
                <w:rFonts w:ascii="Times New Roman" w:hAnsi="Times New Roman" w:eastAsia="宋体" w:cs="Times New Roman"/>
                <w:b/>
                <w:bCs/>
                <w:color w:val="auto"/>
                <w:kern w:val="2"/>
                <w:sz w:val="21"/>
                <w:szCs w:val="24"/>
                <w:u w:val="none" w:color="000000"/>
                <w:lang w:val="en-US" w:eastAsia="zh-CN" w:bidi="ar-SA"/>
              </w:rPr>
              <w:t>废物代码</w:t>
            </w:r>
          </w:p>
        </w:tc>
        <w:tc>
          <w:tcPr>
            <w:tcW w:w="876" w:type="dxa"/>
            <w:noWrap w:val="0"/>
            <w:vAlign w:val="center"/>
          </w:tcPr>
          <w:p>
            <w:pPr>
              <w:widowControl w:val="0"/>
              <w:spacing w:line="240" w:lineRule="auto"/>
              <w:ind w:firstLine="0" w:firstLineChars="0"/>
              <w:jc w:val="both"/>
              <w:textAlignment w:val="baseline"/>
              <w:rPr>
                <w:rFonts w:ascii="Times New Roman" w:hAnsi="Times New Roman" w:eastAsia="宋体" w:cs="Times New Roman"/>
                <w:b/>
                <w:bCs/>
                <w:color w:val="auto"/>
                <w:kern w:val="2"/>
                <w:sz w:val="21"/>
                <w:szCs w:val="24"/>
                <w:u w:val="none" w:color="000000"/>
                <w:lang w:val="en-US" w:eastAsia="zh-CN" w:bidi="ar-SA"/>
              </w:rPr>
            </w:pPr>
            <w:r>
              <w:rPr>
                <w:rFonts w:ascii="Times New Roman" w:hAnsi="Times New Roman" w:eastAsia="宋体" w:cs="Times New Roman"/>
                <w:b/>
                <w:bCs/>
                <w:color w:val="auto"/>
                <w:kern w:val="2"/>
                <w:sz w:val="21"/>
                <w:szCs w:val="24"/>
                <w:u w:val="none" w:color="000000"/>
                <w:lang w:val="en-US" w:eastAsia="zh-CN" w:bidi="ar-SA"/>
              </w:rPr>
              <w:t>主要危害成分</w:t>
            </w:r>
          </w:p>
        </w:tc>
        <w:tc>
          <w:tcPr>
            <w:tcW w:w="724" w:type="dxa"/>
            <w:noWrap w:val="0"/>
            <w:vAlign w:val="center"/>
          </w:tcPr>
          <w:p>
            <w:pPr>
              <w:widowControl w:val="0"/>
              <w:spacing w:line="240" w:lineRule="auto"/>
              <w:ind w:firstLine="0" w:firstLineChars="0"/>
              <w:jc w:val="both"/>
              <w:textAlignment w:val="baseline"/>
              <w:rPr>
                <w:rFonts w:ascii="Times New Roman" w:hAnsi="Times New Roman" w:eastAsia="宋体" w:cs="Times New Roman"/>
                <w:b/>
                <w:bCs/>
                <w:color w:val="auto"/>
                <w:kern w:val="2"/>
                <w:sz w:val="21"/>
                <w:szCs w:val="24"/>
                <w:u w:val="none" w:color="000000"/>
                <w:lang w:val="en-US" w:eastAsia="zh-CN" w:bidi="ar-SA"/>
              </w:rPr>
            </w:pPr>
            <w:r>
              <w:rPr>
                <w:rFonts w:ascii="Times New Roman" w:hAnsi="Times New Roman" w:eastAsia="宋体" w:cs="Times New Roman"/>
                <w:b/>
                <w:bCs/>
                <w:color w:val="auto"/>
                <w:kern w:val="2"/>
                <w:sz w:val="21"/>
                <w:szCs w:val="24"/>
                <w:u w:val="none" w:color="000000"/>
                <w:lang w:val="en-US" w:eastAsia="zh-CN" w:bidi="ar-SA"/>
              </w:rPr>
              <w:t>危险</w:t>
            </w:r>
          </w:p>
          <w:p>
            <w:pPr>
              <w:widowControl w:val="0"/>
              <w:spacing w:line="240" w:lineRule="auto"/>
              <w:ind w:firstLine="0" w:firstLineChars="0"/>
              <w:jc w:val="both"/>
              <w:textAlignment w:val="baseline"/>
              <w:rPr>
                <w:rFonts w:hint="eastAsia" w:ascii="Times New Roman" w:hAnsi="Times New Roman" w:eastAsia="宋体" w:cs="Times New Roman"/>
                <w:b/>
                <w:bCs/>
                <w:color w:val="auto"/>
                <w:kern w:val="2"/>
                <w:sz w:val="21"/>
                <w:szCs w:val="24"/>
                <w:u w:val="none" w:color="000000"/>
                <w:lang w:val="en-US" w:eastAsia="zh-CN" w:bidi="ar-SA"/>
              </w:rPr>
            </w:pPr>
            <w:r>
              <w:rPr>
                <w:rFonts w:ascii="Times New Roman" w:hAnsi="Times New Roman" w:eastAsia="宋体" w:cs="Times New Roman"/>
                <w:b/>
                <w:bCs/>
                <w:color w:val="auto"/>
                <w:kern w:val="2"/>
                <w:sz w:val="21"/>
                <w:szCs w:val="24"/>
                <w:u w:val="none" w:color="000000"/>
                <w:lang w:val="en-US" w:eastAsia="zh-CN" w:bidi="ar-SA"/>
              </w:rPr>
              <w:t>特性</w:t>
            </w:r>
          </w:p>
        </w:tc>
        <w:tc>
          <w:tcPr>
            <w:tcW w:w="630" w:type="dxa"/>
            <w:noWrap w:val="0"/>
            <w:vAlign w:val="center"/>
          </w:tcPr>
          <w:p>
            <w:pPr>
              <w:widowControl w:val="0"/>
              <w:spacing w:line="240" w:lineRule="auto"/>
              <w:ind w:firstLine="0" w:firstLineChars="0"/>
              <w:jc w:val="both"/>
              <w:textAlignment w:val="baseline"/>
              <w:rPr>
                <w:rFonts w:ascii="Times New Roman" w:hAnsi="Times New Roman" w:eastAsia="宋体" w:cs="Times New Roman"/>
                <w:b/>
                <w:bCs/>
                <w:color w:val="auto"/>
                <w:kern w:val="2"/>
                <w:sz w:val="21"/>
                <w:szCs w:val="24"/>
                <w:u w:val="none" w:color="000000"/>
                <w:lang w:val="en-US" w:eastAsia="zh-CN" w:bidi="ar-SA"/>
              </w:rPr>
            </w:pPr>
            <w:r>
              <w:rPr>
                <w:rFonts w:ascii="Times New Roman" w:hAnsi="Times New Roman" w:eastAsia="宋体" w:cs="Times New Roman"/>
                <w:b/>
                <w:bCs/>
                <w:color w:val="auto"/>
                <w:kern w:val="2"/>
                <w:sz w:val="21"/>
                <w:szCs w:val="24"/>
                <w:u w:val="none" w:color="000000"/>
                <w:lang w:val="en-US" w:eastAsia="zh-CN" w:bidi="ar-SA"/>
              </w:rPr>
              <w:t>废物</w:t>
            </w:r>
          </w:p>
          <w:p>
            <w:pPr>
              <w:widowControl w:val="0"/>
              <w:spacing w:line="240" w:lineRule="auto"/>
              <w:ind w:firstLine="0" w:firstLineChars="0"/>
              <w:jc w:val="both"/>
              <w:textAlignment w:val="baseline"/>
              <w:rPr>
                <w:rFonts w:hint="eastAsia" w:ascii="Times New Roman" w:hAnsi="Times New Roman" w:eastAsia="宋体" w:cs="Times New Roman"/>
                <w:b/>
                <w:bCs/>
                <w:color w:val="auto"/>
                <w:kern w:val="2"/>
                <w:sz w:val="21"/>
                <w:szCs w:val="24"/>
                <w:u w:val="none" w:color="000000"/>
                <w:lang w:val="en-US" w:eastAsia="zh-CN" w:bidi="ar-SA"/>
              </w:rPr>
            </w:pPr>
            <w:r>
              <w:rPr>
                <w:rFonts w:ascii="Times New Roman" w:hAnsi="Times New Roman" w:eastAsia="宋体" w:cs="Times New Roman"/>
                <w:b/>
                <w:bCs/>
                <w:color w:val="auto"/>
                <w:kern w:val="2"/>
                <w:sz w:val="21"/>
                <w:szCs w:val="24"/>
                <w:u w:val="none" w:color="000000"/>
                <w:lang w:val="en-US" w:eastAsia="zh-CN" w:bidi="ar-SA"/>
              </w:rPr>
              <w:t>形态</w:t>
            </w:r>
          </w:p>
        </w:tc>
        <w:tc>
          <w:tcPr>
            <w:tcW w:w="781" w:type="dxa"/>
            <w:noWrap w:val="0"/>
            <w:vAlign w:val="center"/>
          </w:tcPr>
          <w:p>
            <w:pPr>
              <w:widowControl w:val="0"/>
              <w:spacing w:line="240" w:lineRule="auto"/>
              <w:ind w:firstLine="0" w:firstLineChars="0"/>
              <w:jc w:val="both"/>
              <w:textAlignment w:val="baseline"/>
              <w:rPr>
                <w:rFonts w:ascii="Times New Roman" w:hAnsi="Times New Roman" w:eastAsia="宋体" w:cs="Times New Roman"/>
                <w:b/>
                <w:bCs/>
                <w:color w:val="auto"/>
                <w:kern w:val="2"/>
                <w:sz w:val="21"/>
                <w:szCs w:val="24"/>
                <w:u w:val="none" w:color="000000"/>
                <w:lang w:val="en-US" w:eastAsia="zh-CN" w:bidi="ar-SA"/>
              </w:rPr>
            </w:pPr>
            <w:r>
              <w:rPr>
                <w:rFonts w:ascii="Times New Roman" w:hAnsi="Times New Roman" w:eastAsia="宋体" w:cs="Times New Roman"/>
                <w:b/>
                <w:bCs/>
                <w:color w:val="auto"/>
                <w:kern w:val="2"/>
                <w:sz w:val="21"/>
                <w:szCs w:val="24"/>
                <w:u w:val="none" w:color="000000"/>
                <w:lang w:val="en-US" w:eastAsia="zh-CN" w:bidi="ar-SA"/>
              </w:rPr>
              <w:t>数量</w:t>
            </w:r>
          </w:p>
          <w:p>
            <w:pPr>
              <w:widowControl w:val="0"/>
              <w:spacing w:line="240" w:lineRule="auto"/>
              <w:ind w:firstLine="0" w:firstLineChars="0"/>
              <w:jc w:val="both"/>
              <w:textAlignment w:val="baseline"/>
              <w:rPr>
                <w:rFonts w:ascii="Times New Roman" w:hAnsi="Times New Roman" w:eastAsia="宋体" w:cs="Times New Roman"/>
                <w:b/>
                <w:bCs/>
                <w:color w:val="auto"/>
                <w:kern w:val="2"/>
                <w:sz w:val="21"/>
                <w:szCs w:val="24"/>
                <w:u w:val="none" w:color="000000"/>
                <w:lang w:val="en-US" w:eastAsia="zh-CN" w:bidi="ar-SA"/>
              </w:rPr>
            </w:pPr>
            <w:r>
              <w:rPr>
                <w:rFonts w:ascii="Times New Roman" w:hAnsi="Times New Roman" w:eastAsia="宋体" w:cs="Times New Roman"/>
                <w:b/>
                <w:bCs/>
                <w:color w:val="auto"/>
                <w:kern w:val="2"/>
                <w:sz w:val="21"/>
                <w:szCs w:val="24"/>
                <w:u w:val="none" w:color="000000"/>
                <w:lang w:val="en-US" w:eastAsia="zh-CN" w:bidi="ar-SA"/>
              </w:rPr>
              <w:t>（吨</w:t>
            </w:r>
            <w:r>
              <w:rPr>
                <w:rFonts w:hint="eastAsia" w:ascii="Times New Roman" w:hAnsi="Times New Roman" w:eastAsia="宋体" w:cs="Times New Roman"/>
                <w:b/>
                <w:bCs/>
                <w:color w:val="auto"/>
                <w:kern w:val="2"/>
                <w:sz w:val="21"/>
                <w:szCs w:val="24"/>
                <w:u w:val="none" w:color="000000"/>
                <w:lang w:val="en-US" w:eastAsia="zh-CN" w:bidi="ar-SA"/>
              </w:rPr>
              <w:t>/年</w:t>
            </w:r>
            <w:r>
              <w:rPr>
                <w:rFonts w:ascii="Times New Roman" w:hAnsi="Times New Roman" w:eastAsia="宋体" w:cs="Times New Roman"/>
                <w:b/>
                <w:bCs/>
                <w:color w:val="auto"/>
                <w:kern w:val="2"/>
                <w:sz w:val="21"/>
                <w:szCs w:val="24"/>
                <w:u w:val="none" w:color="000000"/>
                <w:lang w:val="en-US" w:eastAsia="zh-CN" w:bidi="ar-SA"/>
              </w:rPr>
              <w:t>）</w:t>
            </w:r>
          </w:p>
        </w:tc>
        <w:tc>
          <w:tcPr>
            <w:tcW w:w="787" w:type="dxa"/>
            <w:noWrap w:val="0"/>
            <w:vAlign w:val="center"/>
          </w:tcPr>
          <w:p>
            <w:pPr>
              <w:widowControl w:val="0"/>
              <w:spacing w:line="240" w:lineRule="auto"/>
              <w:ind w:firstLine="0" w:firstLineChars="0"/>
              <w:jc w:val="both"/>
              <w:textAlignment w:val="baseline"/>
              <w:rPr>
                <w:rFonts w:ascii="Times New Roman" w:hAnsi="Times New Roman" w:eastAsia="宋体" w:cs="Times New Roman"/>
                <w:b/>
                <w:bCs/>
                <w:color w:val="auto"/>
                <w:kern w:val="2"/>
                <w:sz w:val="21"/>
                <w:szCs w:val="24"/>
                <w:u w:val="none" w:color="000000"/>
                <w:lang w:val="en-US" w:eastAsia="zh-CN" w:bidi="ar-SA"/>
              </w:rPr>
            </w:pPr>
            <w:r>
              <w:rPr>
                <w:rFonts w:ascii="Times New Roman" w:hAnsi="Times New Roman" w:eastAsia="宋体" w:cs="Times New Roman"/>
                <w:b/>
                <w:bCs/>
                <w:color w:val="auto"/>
                <w:kern w:val="2"/>
                <w:sz w:val="21"/>
                <w:szCs w:val="24"/>
                <w:u w:val="none" w:color="000000"/>
                <w:lang w:val="en-US" w:eastAsia="zh-CN" w:bidi="ar-SA"/>
              </w:rPr>
              <w:t>危险</w:t>
            </w:r>
            <w:r>
              <w:rPr>
                <w:rFonts w:ascii="Times New Roman" w:hAnsi="Times New Roman" w:eastAsia="宋体" w:cs="Times New Roman"/>
                <w:b/>
                <w:bCs/>
                <w:color w:val="auto"/>
                <w:kern w:val="2"/>
                <w:sz w:val="21"/>
                <w:szCs w:val="24"/>
                <w:u w:val="none" w:color="000000"/>
                <w:lang w:val="en-US" w:eastAsia="zh-CN" w:bidi="ar-SA"/>
              </w:rPr>
              <w:br w:type="textWrapping"/>
            </w:r>
            <w:r>
              <w:rPr>
                <w:rFonts w:ascii="Times New Roman" w:hAnsi="Times New Roman" w:eastAsia="宋体" w:cs="Times New Roman"/>
                <w:b/>
                <w:bCs/>
                <w:color w:val="auto"/>
                <w:kern w:val="2"/>
                <w:sz w:val="21"/>
                <w:szCs w:val="24"/>
                <w:u w:val="none" w:color="000000"/>
                <w:lang w:val="en-US" w:eastAsia="zh-CN" w:bidi="ar-SA"/>
              </w:rPr>
              <w:t>废物</w:t>
            </w:r>
          </w:p>
          <w:p>
            <w:pPr>
              <w:widowControl w:val="0"/>
              <w:spacing w:line="240" w:lineRule="auto"/>
              <w:ind w:firstLine="0" w:firstLineChars="0"/>
              <w:jc w:val="both"/>
              <w:textAlignment w:val="baseline"/>
              <w:rPr>
                <w:rFonts w:ascii="Times New Roman" w:hAnsi="Times New Roman" w:eastAsia="宋体" w:cs="Times New Roman"/>
                <w:b/>
                <w:bCs/>
                <w:color w:val="auto"/>
                <w:kern w:val="2"/>
                <w:sz w:val="21"/>
                <w:szCs w:val="24"/>
                <w:u w:val="none" w:color="000000"/>
                <w:lang w:val="en-US" w:eastAsia="zh-CN" w:bidi="ar-SA"/>
              </w:rPr>
            </w:pPr>
            <w:r>
              <w:rPr>
                <w:rFonts w:ascii="Times New Roman" w:hAnsi="Times New Roman" w:eastAsia="宋体" w:cs="Times New Roman"/>
                <w:b/>
                <w:bCs/>
                <w:color w:val="auto"/>
                <w:kern w:val="2"/>
                <w:sz w:val="21"/>
                <w:szCs w:val="24"/>
                <w:u w:val="none" w:color="000000"/>
                <w:lang w:val="en-US" w:eastAsia="zh-CN" w:bidi="ar-SA"/>
              </w:rPr>
              <w:t>利用</w:t>
            </w:r>
            <w:r>
              <w:rPr>
                <w:rFonts w:hint="eastAsia" w:ascii="Times New Roman" w:hAnsi="Times New Roman" w:eastAsia="宋体" w:cs="Times New Roman"/>
                <w:b/>
                <w:bCs/>
                <w:color w:val="auto"/>
                <w:kern w:val="2"/>
                <w:sz w:val="21"/>
                <w:szCs w:val="24"/>
                <w:u w:val="none" w:color="000000"/>
                <w:lang w:val="en-US" w:eastAsia="zh-CN" w:bidi="ar-SA"/>
              </w:rPr>
              <w:t>/</w:t>
            </w:r>
            <w:r>
              <w:rPr>
                <w:rFonts w:ascii="Times New Roman" w:hAnsi="Times New Roman" w:eastAsia="宋体" w:cs="Times New Roman"/>
                <w:b/>
                <w:bCs/>
                <w:color w:val="auto"/>
                <w:kern w:val="2"/>
                <w:sz w:val="21"/>
                <w:szCs w:val="24"/>
                <w:u w:val="none" w:color="000000"/>
                <w:lang w:val="en-US" w:eastAsia="zh-CN" w:bidi="ar-SA"/>
              </w:rPr>
              <w:t>处置方式代码</w:t>
            </w:r>
          </w:p>
        </w:tc>
        <w:tc>
          <w:tcPr>
            <w:tcW w:w="677" w:type="dxa"/>
            <w:noWrap w:val="0"/>
            <w:vAlign w:val="center"/>
          </w:tcPr>
          <w:p>
            <w:pPr>
              <w:widowControl w:val="0"/>
              <w:spacing w:line="240" w:lineRule="auto"/>
              <w:ind w:firstLine="0" w:firstLineChars="0"/>
              <w:jc w:val="both"/>
              <w:textAlignment w:val="baseline"/>
              <w:rPr>
                <w:rFonts w:ascii="Times New Roman" w:hAnsi="Times New Roman" w:eastAsia="宋体" w:cs="Times New Roman"/>
                <w:b/>
                <w:bCs/>
                <w:color w:val="auto"/>
                <w:kern w:val="2"/>
                <w:sz w:val="21"/>
                <w:szCs w:val="24"/>
                <w:u w:val="none" w:color="000000"/>
                <w:lang w:val="en-US" w:eastAsia="zh-CN" w:bidi="ar-SA"/>
              </w:rPr>
            </w:pPr>
            <w:r>
              <w:rPr>
                <w:rFonts w:hint="eastAsia" w:ascii="Times New Roman" w:hAnsi="Times New Roman" w:eastAsia="宋体" w:cs="Times New Roman"/>
                <w:b/>
                <w:bCs/>
                <w:color w:val="auto"/>
                <w:kern w:val="2"/>
                <w:sz w:val="21"/>
                <w:szCs w:val="24"/>
                <w:u w:val="none" w:color="000000"/>
                <w:lang w:val="en-US" w:eastAsia="zh-CN" w:bidi="ar-SA"/>
              </w:rPr>
              <w:t>接收单位</w:t>
            </w:r>
          </w:p>
        </w:tc>
        <w:tc>
          <w:tcPr>
            <w:tcW w:w="986" w:type="dxa"/>
            <w:noWrap w:val="0"/>
            <w:vAlign w:val="center"/>
          </w:tcPr>
          <w:p>
            <w:pPr>
              <w:widowControl w:val="0"/>
              <w:spacing w:line="240" w:lineRule="auto"/>
              <w:ind w:firstLine="0" w:firstLineChars="0"/>
              <w:jc w:val="both"/>
              <w:textAlignment w:val="baseline"/>
              <w:rPr>
                <w:rFonts w:ascii="Times New Roman" w:hAnsi="Times New Roman" w:eastAsia="宋体" w:cs="Times New Roman"/>
                <w:b/>
                <w:bCs/>
                <w:color w:val="auto"/>
                <w:kern w:val="2"/>
                <w:sz w:val="21"/>
                <w:szCs w:val="24"/>
                <w:u w:val="none" w:color="000000"/>
                <w:lang w:val="en-US" w:eastAsia="zh-CN" w:bidi="ar-SA"/>
              </w:rPr>
            </w:pPr>
            <w:r>
              <w:rPr>
                <w:rFonts w:hint="eastAsia" w:ascii="Times New Roman" w:hAnsi="Times New Roman" w:eastAsia="宋体" w:cs="Times New Roman"/>
                <w:b/>
                <w:bCs/>
                <w:color w:val="auto"/>
                <w:kern w:val="2"/>
                <w:sz w:val="21"/>
                <w:szCs w:val="24"/>
                <w:u w:val="none" w:color="000000"/>
                <w:lang w:val="en-US" w:eastAsia="zh-CN" w:bidi="ar-SA"/>
              </w:rPr>
              <w:t>接收单位核准经营内容</w:t>
            </w:r>
          </w:p>
        </w:tc>
        <w:tc>
          <w:tcPr>
            <w:tcW w:w="865" w:type="dxa"/>
            <w:noWrap w:val="0"/>
            <w:vAlign w:val="center"/>
          </w:tcPr>
          <w:p>
            <w:pPr>
              <w:widowControl w:val="0"/>
              <w:spacing w:line="240" w:lineRule="auto"/>
              <w:ind w:firstLine="0" w:firstLineChars="0"/>
              <w:jc w:val="both"/>
              <w:textAlignment w:val="baseline"/>
              <w:rPr>
                <w:rFonts w:hint="eastAsia" w:ascii="Times New Roman" w:hAnsi="Times New Roman" w:eastAsia="宋体" w:cs="Times New Roman"/>
                <w:b/>
                <w:bCs/>
                <w:color w:val="auto"/>
                <w:kern w:val="2"/>
                <w:sz w:val="21"/>
                <w:szCs w:val="24"/>
                <w:u w:val="none" w:color="000000"/>
                <w:lang w:val="en-US" w:eastAsia="zh-CN" w:bidi="ar-SA"/>
              </w:rPr>
            </w:pPr>
            <w:r>
              <w:rPr>
                <w:rFonts w:hint="eastAsia" w:ascii="Times New Roman" w:hAnsi="Times New Roman" w:eastAsia="宋体" w:cs="Times New Roman"/>
                <w:b/>
                <w:bCs/>
                <w:color w:val="auto"/>
                <w:kern w:val="2"/>
                <w:sz w:val="21"/>
                <w:szCs w:val="24"/>
                <w:u w:val="none" w:color="000000"/>
                <w:lang w:val="en-US" w:eastAsia="zh-CN" w:bidi="ar-SA"/>
              </w:rPr>
              <w:t>鉴别标准和方法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51" w:type="dxa"/>
            <w:noWrap w:val="0"/>
            <w:vAlign w:val="center"/>
          </w:tcPr>
          <w:p>
            <w:pPr>
              <w:widowControl w:val="0"/>
              <w:spacing w:line="240" w:lineRule="auto"/>
              <w:ind w:firstLine="0" w:firstLineChars="0"/>
              <w:jc w:val="both"/>
              <w:textAlignment w:val="baseline"/>
              <w:rPr>
                <w:rFonts w:hint="eastAsia" w:ascii="Times New Roman" w:hAnsi="Times New Roman" w:eastAsia="宋体" w:cs="Times New Roman"/>
                <w:color w:val="auto"/>
                <w:kern w:val="2"/>
                <w:sz w:val="21"/>
                <w:szCs w:val="24"/>
                <w:u w:val="none" w:color="000000"/>
                <w:lang w:val="en-US" w:eastAsia="zh-CN" w:bidi="ar-SA"/>
              </w:rPr>
            </w:pPr>
          </w:p>
        </w:tc>
        <w:tc>
          <w:tcPr>
            <w:tcW w:w="562" w:type="dxa"/>
            <w:noWrap w:val="0"/>
            <w:vAlign w:val="center"/>
          </w:tcPr>
          <w:p>
            <w:pPr>
              <w:widowControl w:val="0"/>
              <w:spacing w:line="240" w:lineRule="auto"/>
              <w:ind w:firstLine="0" w:firstLineChars="0"/>
              <w:jc w:val="both"/>
              <w:textAlignment w:val="baseline"/>
              <w:rPr>
                <w:rFonts w:ascii="Times New Roman" w:hAnsi="Times New Roman" w:eastAsia="宋体" w:cs="Times New Roman"/>
                <w:color w:val="auto"/>
                <w:kern w:val="2"/>
                <w:sz w:val="21"/>
                <w:szCs w:val="24"/>
                <w:u w:val="none" w:color="000000"/>
                <w:lang w:val="en-US" w:eastAsia="zh-CN" w:bidi="ar-SA"/>
              </w:rPr>
            </w:pPr>
          </w:p>
        </w:tc>
        <w:tc>
          <w:tcPr>
            <w:tcW w:w="745" w:type="dxa"/>
            <w:noWrap w:val="0"/>
            <w:vAlign w:val="center"/>
          </w:tcPr>
          <w:p>
            <w:pPr>
              <w:widowControl w:val="0"/>
              <w:spacing w:line="240" w:lineRule="auto"/>
              <w:ind w:firstLine="0" w:firstLineChars="0"/>
              <w:jc w:val="both"/>
              <w:textAlignment w:val="baseline"/>
              <w:rPr>
                <w:rFonts w:ascii="Times New Roman" w:hAnsi="Times New Roman" w:eastAsia="宋体" w:cs="Times New Roman"/>
                <w:color w:val="auto"/>
                <w:kern w:val="2"/>
                <w:sz w:val="21"/>
                <w:szCs w:val="24"/>
                <w:u w:val="none" w:color="000000"/>
                <w:lang w:val="en-US" w:eastAsia="zh-CN" w:bidi="ar-SA"/>
              </w:rPr>
            </w:pPr>
          </w:p>
        </w:tc>
        <w:tc>
          <w:tcPr>
            <w:tcW w:w="1088" w:type="dxa"/>
            <w:noWrap w:val="0"/>
            <w:vAlign w:val="center"/>
          </w:tcPr>
          <w:p>
            <w:pPr>
              <w:widowControl w:val="0"/>
              <w:spacing w:line="240" w:lineRule="auto"/>
              <w:ind w:firstLine="0" w:firstLineChars="0"/>
              <w:jc w:val="both"/>
              <w:textAlignment w:val="baseline"/>
              <w:rPr>
                <w:rFonts w:ascii="Times New Roman" w:hAnsi="Times New Roman" w:eastAsia="宋体" w:cs="Times New Roman"/>
                <w:color w:val="auto"/>
                <w:kern w:val="2"/>
                <w:sz w:val="21"/>
                <w:szCs w:val="24"/>
                <w:u w:val="none" w:color="000000"/>
                <w:lang w:val="en-US" w:eastAsia="zh-CN" w:bidi="ar-SA"/>
              </w:rPr>
            </w:pPr>
          </w:p>
        </w:tc>
        <w:tc>
          <w:tcPr>
            <w:tcW w:w="876" w:type="dxa"/>
            <w:noWrap w:val="0"/>
            <w:vAlign w:val="center"/>
          </w:tcPr>
          <w:p>
            <w:pPr>
              <w:widowControl w:val="0"/>
              <w:spacing w:line="240" w:lineRule="auto"/>
              <w:ind w:firstLine="0" w:firstLineChars="0"/>
              <w:jc w:val="both"/>
              <w:textAlignment w:val="baseline"/>
              <w:rPr>
                <w:rFonts w:ascii="Times New Roman" w:hAnsi="Times New Roman" w:eastAsia="宋体" w:cs="Times New Roman"/>
                <w:color w:val="auto"/>
                <w:kern w:val="2"/>
                <w:sz w:val="21"/>
                <w:szCs w:val="24"/>
                <w:u w:val="none" w:color="000000"/>
                <w:lang w:val="en-US" w:eastAsia="zh-CN" w:bidi="ar-SA"/>
              </w:rPr>
            </w:pPr>
          </w:p>
        </w:tc>
        <w:tc>
          <w:tcPr>
            <w:tcW w:w="724" w:type="dxa"/>
            <w:noWrap w:val="0"/>
            <w:vAlign w:val="center"/>
          </w:tcPr>
          <w:p>
            <w:pPr>
              <w:widowControl w:val="0"/>
              <w:spacing w:line="240" w:lineRule="auto"/>
              <w:ind w:firstLine="0" w:firstLineChars="0"/>
              <w:jc w:val="both"/>
              <w:textAlignment w:val="baseline"/>
              <w:rPr>
                <w:rFonts w:hint="eastAsia" w:ascii="Times New Roman" w:hAnsi="Times New Roman" w:eastAsia="宋体" w:cs="Times New Roman"/>
                <w:color w:val="auto"/>
                <w:kern w:val="2"/>
                <w:sz w:val="21"/>
                <w:szCs w:val="24"/>
                <w:u w:val="none" w:color="000000"/>
                <w:lang w:val="en-US" w:eastAsia="zh-CN" w:bidi="ar-SA"/>
              </w:rPr>
            </w:pPr>
          </w:p>
        </w:tc>
        <w:tc>
          <w:tcPr>
            <w:tcW w:w="630" w:type="dxa"/>
            <w:noWrap w:val="0"/>
            <w:vAlign w:val="center"/>
          </w:tcPr>
          <w:p>
            <w:pPr>
              <w:widowControl w:val="0"/>
              <w:spacing w:line="240" w:lineRule="auto"/>
              <w:ind w:firstLine="0" w:firstLineChars="0"/>
              <w:jc w:val="both"/>
              <w:textAlignment w:val="baseline"/>
              <w:rPr>
                <w:rFonts w:hint="eastAsia" w:ascii="Times New Roman" w:hAnsi="Times New Roman" w:eastAsia="宋体" w:cs="Times New Roman"/>
                <w:color w:val="auto"/>
                <w:kern w:val="2"/>
                <w:sz w:val="21"/>
                <w:szCs w:val="24"/>
                <w:u w:val="none" w:color="000000"/>
                <w:lang w:val="en-US" w:eastAsia="zh-CN" w:bidi="ar-SA"/>
              </w:rPr>
            </w:pPr>
          </w:p>
        </w:tc>
        <w:tc>
          <w:tcPr>
            <w:tcW w:w="781" w:type="dxa"/>
            <w:noWrap w:val="0"/>
            <w:vAlign w:val="center"/>
          </w:tcPr>
          <w:p>
            <w:pPr>
              <w:widowControl w:val="0"/>
              <w:spacing w:line="240" w:lineRule="auto"/>
              <w:ind w:firstLine="0" w:firstLineChars="0"/>
              <w:jc w:val="both"/>
              <w:textAlignment w:val="baseline"/>
              <w:rPr>
                <w:rFonts w:ascii="Times New Roman" w:hAnsi="Times New Roman" w:eastAsia="宋体" w:cs="Times New Roman"/>
                <w:color w:val="auto"/>
                <w:kern w:val="2"/>
                <w:sz w:val="21"/>
                <w:szCs w:val="24"/>
                <w:u w:val="none" w:color="000000"/>
                <w:lang w:val="en-US" w:eastAsia="zh-CN" w:bidi="ar-SA"/>
              </w:rPr>
            </w:pPr>
          </w:p>
        </w:tc>
        <w:tc>
          <w:tcPr>
            <w:tcW w:w="787" w:type="dxa"/>
            <w:noWrap w:val="0"/>
            <w:vAlign w:val="center"/>
          </w:tcPr>
          <w:p>
            <w:pPr>
              <w:widowControl w:val="0"/>
              <w:spacing w:line="240" w:lineRule="auto"/>
              <w:ind w:firstLine="0" w:firstLineChars="0"/>
              <w:jc w:val="both"/>
              <w:textAlignment w:val="baseline"/>
              <w:rPr>
                <w:rFonts w:ascii="Times New Roman" w:hAnsi="Times New Roman" w:eastAsia="宋体" w:cs="Times New Roman"/>
                <w:color w:val="auto"/>
                <w:kern w:val="2"/>
                <w:sz w:val="21"/>
                <w:szCs w:val="24"/>
                <w:u w:val="none" w:color="000000"/>
                <w:lang w:val="en-US" w:eastAsia="zh-CN" w:bidi="ar-SA"/>
              </w:rPr>
            </w:pPr>
          </w:p>
        </w:tc>
        <w:tc>
          <w:tcPr>
            <w:tcW w:w="677" w:type="dxa"/>
            <w:noWrap w:val="0"/>
            <w:vAlign w:val="center"/>
          </w:tcPr>
          <w:p>
            <w:pPr>
              <w:widowControl w:val="0"/>
              <w:spacing w:line="240" w:lineRule="auto"/>
              <w:ind w:firstLine="0" w:firstLineChars="0"/>
              <w:jc w:val="both"/>
              <w:textAlignment w:val="baseline"/>
              <w:rPr>
                <w:rFonts w:hint="eastAsia" w:ascii="Times New Roman" w:hAnsi="Times New Roman" w:eastAsia="宋体" w:cs="Times New Roman"/>
                <w:color w:val="auto"/>
                <w:kern w:val="2"/>
                <w:sz w:val="21"/>
                <w:szCs w:val="24"/>
                <w:u w:val="none" w:color="000000"/>
                <w:lang w:val="en-US" w:eastAsia="zh-CN" w:bidi="ar-SA"/>
              </w:rPr>
            </w:pPr>
          </w:p>
        </w:tc>
        <w:tc>
          <w:tcPr>
            <w:tcW w:w="986" w:type="dxa"/>
            <w:noWrap w:val="0"/>
            <w:vAlign w:val="center"/>
          </w:tcPr>
          <w:p>
            <w:pPr>
              <w:widowControl w:val="0"/>
              <w:spacing w:line="240" w:lineRule="auto"/>
              <w:ind w:firstLine="0" w:firstLineChars="0"/>
              <w:jc w:val="both"/>
              <w:textAlignment w:val="baseline"/>
              <w:rPr>
                <w:rFonts w:hint="eastAsia" w:ascii="Times New Roman" w:hAnsi="Times New Roman" w:eastAsia="宋体" w:cs="Times New Roman"/>
                <w:color w:val="auto"/>
                <w:kern w:val="2"/>
                <w:sz w:val="21"/>
                <w:szCs w:val="24"/>
                <w:u w:val="none" w:color="000000"/>
                <w:lang w:val="en-US" w:eastAsia="zh-CN" w:bidi="ar-SA"/>
              </w:rPr>
            </w:pPr>
          </w:p>
        </w:tc>
        <w:tc>
          <w:tcPr>
            <w:tcW w:w="865" w:type="dxa"/>
            <w:noWrap w:val="0"/>
            <w:vAlign w:val="center"/>
          </w:tcPr>
          <w:p>
            <w:pPr>
              <w:widowControl w:val="0"/>
              <w:spacing w:line="240" w:lineRule="auto"/>
              <w:ind w:firstLine="0" w:firstLineChars="0"/>
              <w:jc w:val="both"/>
              <w:textAlignment w:val="baseline"/>
              <w:rPr>
                <w:rFonts w:hint="eastAsia" w:ascii="Times New Roman" w:hAnsi="Times New Roman" w:eastAsia="宋体" w:cs="Times New Roman"/>
                <w:color w:val="auto"/>
                <w:kern w:val="2"/>
                <w:sz w:val="21"/>
                <w:szCs w:val="24"/>
                <w:u w:val="none" w:color="00000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51" w:type="dxa"/>
            <w:noWrap w:val="0"/>
            <w:vAlign w:val="center"/>
          </w:tcPr>
          <w:p>
            <w:pPr>
              <w:widowControl w:val="0"/>
              <w:spacing w:line="240" w:lineRule="auto"/>
              <w:ind w:firstLine="0" w:firstLineChars="0"/>
              <w:jc w:val="both"/>
              <w:textAlignment w:val="baseline"/>
              <w:rPr>
                <w:rFonts w:hint="eastAsia" w:ascii="Times New Roman" w:hAnsi="Times New Roman" w:eastAsia="宋体" w:cs="Times New Roman"/>
                <w:color w:val="auto"/>
                <w:kern w:val="2"/>
                <w:sz w:val="21"/>
                <w:szCs w:val="24"/>
                <w:u w:val="none" w:color="000000"/>
                <w:lang w:val="en-US" w:eastAsia="zh-CN" w:bidi="ar-SA"/>
              </w:rPr>
            </w:pPr>
          </w:p>
        </w:tc>
        <w:tc>
          <w:tcPr>
            <w:tcW w:w="562" w:type="dxa"/>
            <w:noWrap w:val="0"/>
            <w:vAlign w:val="center"/>
          </w:tcPr>
          <w:p>
            <w:pPr>
              <w:widowControl w:val="0"/>
              <w:spacing w:line="240" w:lineRule="auto"/>
              <w:ind w:firstLine="0" w:firstLineChars="0"/>
              <w:jc w:val="both"/>
              <w:textAlignment w:val="baseline"/>
              <w:rPr>
                <w:rFonts w:hint="eastAsia" w:ascii="Times New Roman" w:hAnsi="Times New Roman" w:eastAsia="宋体" w:cs="Times New Roman"/>
                <w:color w:val="auto"/>
                <w:kern w:val="2"/>
                <w:sz w:val="21"/>
                <w:szCs w:val="24"/>
                <w:u w:val="none" w:color="000000"/>
                <w:lang w:val="en-US" w:eastAsia="zh-CN" w:bidi="ar-SA"/>
              </w:rPr>
            </w:pPr>
          </w:p>
        </w:tc>
        <w:tc>
          <w:tcPr>
            <w:tcW w:w="745" w:type="dxa"/>
            <w:noWrap w:val="0"/>
            <w:vAlign w:val="center"/>
          </w:tcPr>
          <w:p>
            <w:pPr>
              <w:widowControl w:val="0"/>
              <w:spacing w:line="240" w:lineRule="auto"/>
              <w:ind w:firstLine="0" w:firstLineChars="0"/>
              <w:jc w:val="both"/>
              <w:textAlignment w:val="baseline"/>
              <w:rPr>
                <w:rFonts w:hint="eastAsia" w:ascii="Times New Roman" w:hAnsi="Times New Roman" w:eastAsia="宋体" w:cs="Times New Roman"/>
                <w:color w:val="auto"/>
                <w:kern w:val="2"/>
                <w:sz w:val="21"/>
                <w:szCs w:val="24"/>
                <w:u w:val="none" w:color="000000"/>
                <w:lang w:val="en-US" w:eastAsia="zh-CN" w:bidi="ar-SA"/>
              </w:rPr>
            </w:pPr>
            <w:r>
              <w:rPr>
                <w:rFonts w:hint="eastAsia" w:ascii="Times New Roman" w:hAnsi="Times New Roman" w:eastAsia="宋体" w:cs="Times New Roman"/>
                <w:color w:val="auto"/>
                <w:kern w:val="2"/>
                <w:sz w:val="21"/>
                <w:szCs w:val="24"/>
                <w:u w:val="none" w:color="000000"/>
                <w:lang w:val="en-US" w:eastAsia="zh-CN" w:bidi="ar-SA"/>
              </w:rPr>
              <w:t>……</w:t>
            </w:r>
          </w:p>
        </w:tc>
        <w:tc>
          <w:tcPr>
            <w:tcW w:w="1088" w:type="dxa"/>
            <w:noWrap w:val="0"/>
            <w:vAlign w:val="center"/>
          </w:tcPr>
          <w:p>
            <w:pPr>
              <w:widowControl w:val="0"/>
              <w:spacing w:line="240" w:lineRule="auto"/>
              <w:ind w:firstLine="0" w:firstLineChars="0"/>
              <w:jc w:val="both"/>
              <w:textAlignment w:val="baseline"/>
              <w:rPr>
                <w:rFonts w:ascii="Times New Roman" w:hAnsi="Times New Roman" w:eastAsia="宋体" w:cs="Times New Roman"/>
                <w:color w:val="auto"/>
                <w:kern w:val="2"/>
                <w:sz w:val="21"/>
                <w:szCs w:val="24"/>
                <w:u w:val="none" w:color="000000"/>
                <w:lang w:val="en-US" w:eastAsia="zh-CN" w:bidi="ar-SA"/>
              </w:rPr>
            </w:pPr>
            <w:r>
              <w:rPr>
                <w:rFonts w:hint="eastAsia" w:ascii="Times New Roman" w:hAnsi="Times New Roman" w:eastAsia="宋体" w:cs="Times New Roman"/>
                <w:color w:val="auto"/>
                <w:kern w:val="2"/>
                <w:sz w:val="21"/>
                <w:szCs w:val="24"/>
                <w:u w:val="none" w:color="000000"/>
                <w:lang w:val="en-US" w:eastAsia="zh-CN" w:bidi="ar-SA"/>
              </w:rPr>
              <w:t>……</w:t>
            </w:r>
          </w:p>
        </w:tc>
        <w:tc>
          <w:tcPr>
            <w:tcW w:w="876" w:type="dxa"/>
            <w:noWrap w:val="0"/>
            <w:vAlign w:val="center"/>
          </w:tcPr>
          <w:p>
            <w:pPr>
              <w:widowControl w:val="0"/>
              <w:spacing w:line="240" w:lineRule="auto"/>
              <w:ind w:firstLine="0" w:firstLineChars="0"/>
              <w:jc w:val="both"/>
              <w:textAlignment w:val="baseline"/>
              <w:rPr>
                <w:rFonts w:ascii="Times New Roman" w:hAnsi="Times New Roman" w:eastAsia="宋体" w:cs="Times New Roman"/>
                <w:color w:val="auto"/>
                <w:kern w:val="2"/>
                <w:sz w:val="21"/>
                <w:szCs w:val="24"/>
                <w:u w:val="none" w:color="000000"/>
                <w:lang w:val="en-US" w:eastAsia="zh-CN" w:bidi="ar-SA"/>
              </w:rPr>
            </w:pPr>
            <w:r>
              <w:rPr>
                <w:rFonts w:hint="eastAsia" w:ascii="Times New Roman" w:hAnsi="Times New Roman" w:eastAsia="宋体" w:cs="Times New Roman"/>
                <w:color w:val="auto"/>
                <w:kern w:val="2"/>
                <w:sz w:val="21"/>
                <w:szCs w:val="24"/>
                <w:u w:val="none" w:color="000000"/>
                <w:lang w:val="en-US" w:eastAsia="zh-CN" w:bidi="ar-SA"/>
              </w:rPr>
              <w:t>……</w:t>
            </w:r>
          </w:p>
        </w:tc>
        <w:tc>
          <w:tcPr>
            <w:tcW w:w="724" w:type="dxa"/>
            <w:noWrap w:val="0"/>
            <w:vAlign w:val="center"/>
          </w:tcPr>
          <w:p>
            <w:pPr>
              <w:widowControl w:val="0"/>
              <w:spacing w:line="240" w:lineRule="auto"/>
              <w:ind w:firstLine="0" w:firstLineChars="0"/>
              <w:jc w:val="both"/>
              <w:textAlignment w:val="baseline"/>
              <w:rPr>
                <w:rFonts w:hint="eastAsia" w:ascii="Times New Roman" w:hAnsi="Times New Roman" w:eastAsia="宋体" w:cs="Times New Roman"/>
                <w:color w:val="auto"/>
                <w:kern w:val="2"/>
                <w:sz w:val="21"/>
                <w:szCs w:val="24"/>
                <w:u w:val="none" w:color="000000"/>
                <w:lang w:val="en-US" w:eastAsia="zh-CN" w:bidi="ar-SA"/>
              </w:rPr>
            </w:pPr>
            <w:r>
              <w:rPr>
                <w:rFonts w:hint="eastAsia" w:ascii="Times New Roman" w:hAnsi="Times New Roman" w:eastAsia="宋体" w:cs="Times New Roman"/>
                <w:color w:val="auto"/>
                <w:kern w:val="2"/>
                <w:sz w:val="21"/>
                <w:szCs w:val="24"/>
                <w:u w:val="none" w:color="000000"/>
                <w:lang w:val="en-US" w:eastAsia="zh-CN" w:bidi="ar-SA"/>
              </w:rPr>
              <w:t>……</w:t>
            </w:r>
          </w:p>
        </w:tc>
        <w:tc>
          <w:tcPr>
            <w:tcW w:w="630" w:type="dxa"/>
            <w:noWrap w:val="0"/>
            <w:vAlign w:val="center"/>
          </w:tcPr>
          <w:p>
            <w:pPr>
              <w:widowControl w:val="0"/>
              <w:spacing w:line="240" w:lineRule="auto"/>
              <w:ind w:firstLine="0" w:firstLineChars="0"/>
              <w:jc w:val="both"/>
              <w:textAlignment w:val="baseline"/>
              <w:rPr>
                <w:rFonts w:hint="eastAsia" w:ascii="Times New Roman" w:hAnsi="Times New Roman" w:eastAsia="宋体" w:cs="Times New Roman"/>
                <w:color w:val="auto"/>
                <w:kern w:val="2"/>
                <w:sz w:val="21"/>
                <w:szCs w:val="24"/>
                <w:u w:val="none" w:color="000000"/>
                <w:lang w:val="en-US" w:eastAsia="zh-CN" w:bidi="ar-SA"/>
              </w:rPr>
            </w:pPr>
            <w:r>
              <w:rPr>
                <w:rFonts w:hint="eastAsia" w:ascii="Times New Roman" w:hAnsi="Times New Roman" w:eastAsia="宋体" w:cs="Times New Roman"/>
                <w:color w:val="auto"/>
                <w:kern w:val="2"/>
                <w:sz w:val="21"/>
                <w:szCs w:val="24"/>
                <w:u w:val="none" w:color="000000"/>
                <w:lang w:val="en-US" w:eastAsia="zh-CN" w:bidi="ar-SA"/>
              </w:rPr>
              <w:t>……</w:t>
            </w:r>
          </w:p>
        </w:tc>
        <w:tc>
          <w:tcPr>
            <w:tcW w:w="781" w:type="dxa"/>
            <w:noWrap w:val="0"/>
            <w:vAlign w:val="center"/>
          </w:tcPr>
          <w:p>
            <w:pPr>
              <w:widowControl w:val="0"/>
              <w:spacing w:line="240" w:lineRule="auto"/>
              <w:ind w:firstLine="0" w:firstLineChars="0"/>
              <w:jc w:val="both"/>
              <w:textAlignment w:val="baseline"/>
              <w:rPr>
                <w:rFonts w:hint="eastAsia" w:ascii="Times New Roman" w:hAnsi="Times New Roman" w:eastAsia="宋体" w:cs="Times New Roman"/>
                <w:color w:val="auto"/>
                <w:kern w:val="2"/>
                <w:sz w:val="21"/>
                <w:szCs w:val="24"/>
                <w:u w:val="none" w:color="000000"/>
                <w:lang w:val="en-US" w:eastAsia="zh-CN" w:bidi="ar-SA"/>
              </w:rPr>
            </w:pPr>
            <w:r>
              <w:rPr>
                <w:rFonts w:hint="eastAsia" w:ascii="Times New Roman" w:hAnsi="Times New Roman" w:eastAsia="宋体" w:cs="Times New Roman"/>
                <w:color w:val="auto"/>
                <w:kern w:val="2"/>
                <w:sz w:val="21"/>
                <w:szCs w:val="24"/>
                <w:u w:val="none" w:color="000000"/>
                <w:lang w:val="en-US" w:eastAsia="zh-CN" w:bidi="ar-SA"/>
              </w:rPr>
              <w:t>……</w:t>
            </w:r>
          </w:p>
        </w:tc>
        <w:tc>
          <w:tcPr>
            <w:tcW w:w="787" w:type="dxa"/>
            <w:noWrap w:val="0"/>
            <w:vAlign w:val="center"/>
          </w:tcPr>
          <w:p>
            <w:pPr>
              <w:widowControl w:val="0"/>
              <w:spacing w:line="240" w:lineRule="auto"/>
              <w:ind w:firstLine="0" w:firstLineChars="0"/>
              <w:jc w:val="both"/>
              <w:textAlignment w:val="baseline"/>
              <w:rPr>
                <w:rFonts w:ascii="Times New Roman" w:hAnsi="Times New Roman" w:eastAsia="宋体" w:cs="Times New Roman"/>
                <w:color w:val="auto"/>
                <w:kern w:val="2"/>
                <w:sz w:val="21"/>
                <w:szCs w:val="24"/>
                <w:u w:val="none" w:color="000000"/>
                <w:lang w:val="en-US" w:eastAsia="zh-CN" w:bidi="ar-SA"/>
              </w:rPr>
            </w:pPr>
            <w:r>
              <w:rPr>
                <w:rFonts w:hint="eastAsia" w:ascii="Times New Roman" w:hAnsi="Times New Roman" w:eastAsia="宋体" w:cs="Times New Roman"/>
                <w:color w:val="auto"/>
                <w:kern w:val="2"/>
                <w:sz w:val="21"/>
                <w:szCs w:val="24"/>
                <w:u w:val="none" w:color="000000"/>
                <w:lang w:val="en-US" w:eastAsia="zh-CN" w:bidi="ar-SA"/>
              </w:rPr>
              <w:t>……</w:t>
            </w:r>
          </w:p>
        </w:tc>
        <w:tc>
          <w:tcPr>
            <w:tcW w:w="677" w:type="dxa"/>
            <w:noWrap w:val="0"/>
            <w:vAlign w:val="center"/>
          </w:tcPr>
          <w:p>
            <w:pPr>
              <w:widowControl w:val="0"/>
              <w:spacing w:line="240" w:lineRule="auto"/>
              <w:ind w:firstLine="0" w:firstLineChars="0"/>
              <w:jc w:val="both"/>
              <w:textAlignment w:val="baseline"/>
              <w:rPr>
                <w:rFonts w:hint="eastAsia" w:ascii="Times New Roman" w:hAnsi="Times New Roman" w:eastAsia="宋体" w:cs="Times New Roman"/>
                <w:color w:val="auto"/>
                <w:kern w:val="2"/>
                <w:sz w:val="21"/>
                <w:szCs w:val="24"/>
                <w:u w:val="none" w:color="000000"/>
                <w:lang w:val="en-US" w:eastAsia="zh-CN" w:bidi="ar-SA"/>
              </w:rPr>
            </w:pPr>
            <w:r>
              <w:rPr>
                <w:rFonts w:hint="eastAsia" w:ascii="Times New Roman" w:hAnsi="Times New Roman" w:eastAsia="宋体" w:cs="Times New Roman"/>
                <w:color w:val="auto"/>
                <w:kern w:val="2"/>
                <w:sz w:val="21"/>
                <w:szCs w:val="24"/>
                <w:u w:val="none" w:color="000000"/>
                <w:lang w:val="en-US" w:eastAsia="zh-CN" w:bidi="ar-SA"/>
              </w:rPr>
              <w:t>……</w:t>
            </w:r>
          </w:p>
        </w:tc>
        <w:tc>
          <w:tcPr>
            <w:tcW w:w="986" w:type="dxa"/>
            <w:noWrap w:val="0"/>
            <w:vAlign w:val="center"/>
          </w:tcPr>
          <w:p>
            <w:pPr>
              <w:widowControl w:val="0"/>
              <w:spacing w:line="240" w:lineRule="auto"/>
              <w:ind w:firstLine="0" w:firstLineChars="0"/>
              <w:jc w:val="both"/>
              <w:textAlignment w:val="baseline"/>
              <w:rPr>
                <w:rFonts w:hint="eastAsia" w:ascii="Times New Roman" w:hAnsi="Times New Roman" w:eastAsia="宋体" w:cs="Times New Roman"/>
                <w:color w:val="auto"/>
                <w:kern w:val="2"/>
                <w:sz w:val="21"/>
                <w:szCs w:val="24"/>
                <w:u w:val="none" w:color="000000"/>
                <w:lang w:val="en-US" w:eastAsia="zh-CN" w:bidi="ar-SA"/>
              </w:rPr>
            </w:pPr>
            <w:r>
              <w:rPr>
                <w:rFonts w:hint="eastAsia" w:ascii="Times New Roman" w:hAnsi="Times New Roman" w:eastAsia="宋体" w:cs="Times New Roman"/>
                <w:color w:val="auto"/>
                <w:kern w:val="2"/>
                <w:sz w:val="21"/>
                <w:szCs w:val="24"/>
                <w:u w:val="none" w:color="000000"/>
                <w:lang w:val="en-US" w:eastAsia="zh-CN" w:bidi="ar-SA"/>
              </w:rPr>
              <w:t>……</w:t>
            </w:r>
          </w:p>
        </w:tc>
        <w:tc>
          <w:tcPr>
            <w:tcW w:w="865" w:type="dxa"/>
            <w:noWrap w:val="0"/>
            <w:vAlign w:val="center"/>
          </w:tcPr>
          <w:p>
            <w:pPr>
              <w:widowControl w:val="0"/>
              <w:spacing w:line="240" w:lineRule="auto"/>
              <w:ind w:firstLine="0" w:firstLineChars="0"/>
              <w:jc w:val="both"/>
              <w:textAlignment w:val="baseline"/>
              <w:rPr>
                <w:rFonts w:hint="eastAsia" w:ascii="Times New Roman" w:hAnsi="Times New Roman" w:eastAsia="宋体" w:cs="Times New Roman"/>
                <w:color w:val="auto"/>
                <w:kern w:val="2"/>
                <w:sz w:val="21"/>
                <w:szCs w:val="24"/>
                <w:u w:val="none" w:color="000000"/>
                <w:lang w:val="en-US" w:eastAsia="zh-CN" w:bidi="ar-SA"/>
              </w:rPr>
            </w:pPr>
          </w:p>
        </w:tc>
      </w:tr>
    </w:tbl>
    <w:p>
      <w:pPr>
        <w:numPr>
          <w:ilvl w:val="0"/>
          <w:numId w:val="0"/>
        </w:numPr>
        <w:ind w:leftChars="200"/>
        <w:rPr>
          <w:rFonts w:hint="eastAsia" w:ascii="Times New Roman" w:hAnsi="Times New Roman" w:eastAsia="仿宋_GB2312" w:cs="Times New Roman"/>
          <w:sz w:val="32"/>
        </w:rPr>
      </w:pPr>
      <w:r>
        <w:rPr>
          <w:rFonts w:hint="eastAsia" w:ascii="Times New Roman" w:hAnsi="Times New Roman" w:eastAsia="仿宋_GB2312" w:cs="Times New Roman"/>
          <w:sz w:val="32"/>
          <w:lang w:val="en-US" w:eastAsia="zh-CN"/>
        </w:rPr>
        <w:t>十、</w:t>
      </w:r>
      <w:r>
        <w:rPr>
          <w:rFonts w:ascii="Times New Roman" w:hAnsi="Times New Roman" w:eastAsia="仿宋_GB2312" w:cs="Times New Roman"/>
          <w:sz w:val="32"/>
        </w:rPr>
        <w:t>项目建设变动情况说明</w:t>
      </w:r>
    </w:p>
    <w:p>
      <w:pPr>
        <w:numPr>
          <w:ilvl w:val="0"/>
          <w:numId w:val="0"/>
        </w:numPr>
        <w:ind w:leftChars="200"/>
        <w:rPr>
          <w:rFonts w:hint="eastAsia" w:ascii="Times New Roman" w:hAnsi="Times New Roman" w:eastAsia="仿宋_GB2312" w:cs="Times New Roman"/>
          <w:sz w:val="32"/>
        </w:rPr>
      </w:pPr>
      <w:r>
        <w:rPr>
          <w:rFonts w:hint="eastAsia" w:ascii="Times New Roman" w:hAnsi="Times New Roman" w:eastAsia="仿宋_GB2312" w:cs="Times New Roman"/>
          <w:sz w:val="32"/>
          <w:lang w:val="en-US" w:eastAsia="zh-CN"/>
        </w:rPr>
        <w:t>十一、</w:t>
      </w:r>
      <w:r>
        <w:rPr>
          <w:rFonts w:ascii="Times New Roman" w:hAnsi="Times New Roman" w:eastAsia="仿宋_GB2312" w:cs="Times New Roman"/>
          <w:sz w:val="32"/>
        </w:rPr>
        <w:t>常规监测计划落实情况</w:t>
      </w:r>
    </w:p>
    <w:p>
      <w:pPr>
        <w:numPr>
          <w:ilvl w:val="0"/>
          <w:numId w:val="0"/>
        </w:numPr>
        <w:ind w:leftChars="200"/>
        <w:rPr>
          <w:rFonts w:hint="eastAsia" w:ascii="Times New Roman" w:hAnsi="Times New Roman" w:eastAsia="仿宋_GB2312" w:cs="Times New Roman"/>
          <w:sz w:val="32"/>
        </w:rPr>
      </w:pPr>
    </w:p>
    <w:p>
      <w:pPr>
        <w:jc w:val="center"/>
        <w:rPr>
          <w:rFonts w:hint="eastAsia" w:ascii="黑体" w:hAnsi="黑体" w:eastAsia="黑体" w:cs="黑体"/>
          <w:sz w:val="32"/>
        </w:rPr>
      </w:pPr>
    </w:p>
    <w:p>
      <w:pPr>
        <w:jc w:val="center"/>
        <w:rPr>
          <w:rFonts w:hint="eastAsia" w:ascii="黑体" w:hAnsi="黑体" w:eastAsia="黑体" w:cs="黑体"/>
          <w:sz w:val="32"/>
        </w:rPr>
      </w:pPr>
    </w:p>
    <w:p>
      <w:pPr>
        <w:jc w:val="center"/>
        <w:rPr>
          <w:rFonts w:hint="eastAsia" w:ascii="黑体" w:hAnsi="黑体" w:eastAsia="黑体" w:cs="黑体"/>
          <w:sz w:val="32"/>
        </w:rPr>
      </w:pPr>
      <w:r>
        <w:rPr>
          <w:rFonts w:hint="eastAsia" w:ascii="黑体" w:hAnsi="黑体" w:eastAsia="黑体" w:cs="黑体"/>
          <w:sz w:val="32"/>
        </w:rPr>
        <w:t>填 表 说 明</w:t>
      </w:r>
    </w:p>
    <w:p>
      <w:pPr>
        <w:ind w:firstLine="640" w:firstLineChars="200"/>
        <w:rPr>
          <w:rFonts w:hint="eastAsia" w:ascii="Times New Roman" w:hAnsi="Times New Roman" w:eastAsia="仿宋_GB2312" w:cs="Times New Roman"/>
          <w:sz w:val="32"/>
        </w:rPr>
      </w:pPr>
    </w:p>
    <w:p>
      <w:pPr>
        <w:ind w:firstLine="640" w:firstLineChars="200"/>
        <w:rPr>
          <w:rFonts w:hint="eastAsia" w:ascii="Times New Roman" w:hAnsi="Times New Roman" w:eastAsia="仿宋_GB2312" w:cs="Times New Roman"/>
          <w:sz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Times New Roman" w:hAnsi="Times New Roman" w:eastAsia="仿宋_GB2312" w:cs="Times New Roman"/>
          <w:sz w:val="32"/>
        </w:rPr>
        <w:t>申请领取</w:t>
      </w:r>
      <w:r>
        <w:rPr>
          <w:rFonts w:hint="eastAsia" w:ascii="Times New Roman" w:hAnsi="Times New Roman" w:eastAsia="仿宋_GB2312" w:cs="Times New Roman"/>
          <w:sz w:val="32"/>
          <w:lang w:val="en-US" w:eastAsia="zh-CN"/>
        </w:rPr>
        <w:t>深圳市</w:t>
      </w:r>
      <w:r>
        <w:rPr>
          <w:rFonts w:hint="eastAsia" w:ascii="Times New Roman" w:hAnsi="Times New Roman" w:eastAsia="仿宋_GB2312" w:cs="Times New Roman"/>
          <w:sz w:val="32"/>
        </w:rPr>
        <w:t>危险废物</w:t>
      </w:r>
      <w:r>
        <w:rPr>
          <w:rFonts w:hint="eastAsia" w:ascii="Times New Roman" w:hAnsi="Times New Roman" w:eastAsia="仿宋_GB2312" w:cs="Times New Roman"/>
          <w:sz w:val="32"/>
          <w:lang w:val="en-US" w:eastAsia="zh-CN"/>
        </w:rPr>
        <w:t>收集</w:t>
      </w:r>
      <w:r>
        <w:rPr>
          <w:rFonts w:hint="eastAsia" w:ascii="Times New Roman" w:hAnsi="Times New Roman" w:eastAsia="仿宋_GB2312" w:cs="Times New Roman"/>
          <w:sz w:val="32"/>
        </w:rPr>
        <w:t>许可证的单位，应认真如实填写此“申请表”，不得以“无”、“具有某种能力”等系统语言填写；如不填写或无法填写，应详细说明理由。</w:t>
      </w:r>
    </w:p>
    <w:p>
      <w:pPr>
        <w:ind w:firstLine="640" w:firstLineChars="200"/>
        <w:rPr>
          <w:rFonts w:hint="eastAsia" w:ascii="Times New Roman" w:hAnsi="Times New Roman" w:eastAsia="仿宋_GB2312" w:cs="Times New Roman"/>
          <w:sz w:val="32"/>
        </w:rPr>
      </w:pPr>
      <w:r>
        <w:rPr>
          <w:rFonts w:hint="eastAsia" w:ascii="仿宋_GB2312" w:hAnsi="仿宋_GB2312" w:eastAsia="仿宋_GB2312" w:cs="仿宋_GB2312"/>
          <w:sz w:val="32"/>
          <w:szCs w:val="32"/>
        </w:rPr>
        <w:t>2</w:t>
      </w:r>
      <w:r>
        <w:rPr>
          <w:rFonts w:hint="eastAsia" w:ascii="Times New Roman" w:hAnsi="Times New Roman" w:eastAsia="仿宋_GB2312" w:cs="Times New Roman"/>
          <w:sz w:val="32"/>
        </w:rPr>
        <w:t>、“申请表”中如填写不下另加页并附说明。</w:t>
      </w:r>
    </w:p>
    <w:p>
      <w:pPr>
        <w:ind w:firstLine="640" w:firstLineChars="200"/>
        <w:rPr>
          <w:rFonts w:hint="eastAsia" w:ascii="Times New Roman" w:hAnsi="Times New Roman" w:eastAsia="仿宋_GB2312" w:cs="Times New Roman"/>
          <w:sz w:val="32"/>
        </w:rPr>
      </w:pPr>
      <w:r>
        <w:rPr>
          <w:rFonts w:hint="eastAsia" w:ascii="CESI仿宋-GB2312" w:hAnsi="CESI仿宋-GB2312" w:eastAsia="CESI仿宋-GB2312" w:cs="CESI仿宋-GB2312"/>
          <w:sz w:val="32"/>
          <w:lang w:val="en-US" w:eastAsia="zh-CN"/>
        </w:rPr>
        <w:t>3</w:t>
      </w:r>
      <w:r>
        <w:rPr>
          <w:rFonts w:hint="eastAsia" w:ascii="Times New Roman" w:hAnsi="Times New Roman" w:eastAsia="仿宋_GB2312" w:cs="Times New Roman"/>
          <w:sz w:val="32"/>
        </w:rPr>
        <w:t>、“申请表”一式三份，加盖申请单位公章。</w:t>
      </w:r>
    </w:p>
    <w:p>
      <w:pPr>
        <w:ind w:firstLine="640" w:firstLineChars="200"/>
        <w:rPr>
          <w:rFonts w:hint="eastAsia" w:ascii="Times New Roman" w:hAnsi="Times New Roman" w:eastAsia="仿宋_GB2312" w:cs="Times New Roman"/>
          <w:sz w:val="32"/>
        </w:rPr>
      </w:pPr>
      <w:r>
        <w:rPr>
          <w:rFonts w:hint="eastAsia" w:ascii="CESI仿宋-GB2312" w:hAnsi="CESI仿宋-GB2312" w:eastAsia="CESI仿宋-GB2312" w:cs="CESI仿宋-GB2312"/>
          <w:sz w:val="32"/>
          <w:lang w:val="en-US" w:eastAsia="zh-CN"/>
        </w:rPr>
        <w:t>4</w:t>
      </w:r>
      <w:r>
        <w:rPr>
          <w:rFonts w:hint="eastAsia" w:ascii="Times New Roman" w:hAnsi="Times New Roman" w:eastAsia="仿宋_GB2312" w:cs="Times New Roman"/>
          <w:sz w:val="32"/>
        </w:rPr>
        <w:t>、填表说明：</w:t>
      </w:r>
    </w:p>
    <w:p>
      <w:pPr>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项目（设施）建设日期：填写项目立项批复那一天，若未立项且未做可研，填写环评批复那一天。</w:t>
      </w:r>
    </w:p>
    <w:p>
      <w:pPr>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项目（设施）运行日期：填写项目（设施）建成运行第一天。</w:t>
      </w:r>
    </w:p>
    <w:p>
      <w:pPr>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危险废物经营服务范围和经营方式：填写经营危险废物服务地域及收集、贮存危险废物类别和名称。</w:t>
      </w:r>
    </w:p>
    <w:p>
      <w:pPr>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经营方式：包括收集、贮存。</w:t>
      </w:r>
    </w:p>
    <w:p>
      <w:pPr>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收集，是指危险废物经营单位将分散的危险废物进行集中的活动。</w:t>
      </w:r>
    </w:p>
    <w:p>
      <w:pPr>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贮存，是指危险废物经营单位在进行危险废物处置前，将其放置在符合环境保护标准的场所或设施中，以及为了将分散的危险废物进行集中。</w:t>
      </w:r>
    </w:p>
    <w:p>
      <w:pPr>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地表水及地下水功能和监测本底：填写环评有关数据，</w:t>
      </w:r>
      <w:r>
        <w:rPr>
          <w:rFonts w:hint="eastAsia" w:ascii="Times New Roman" w:hAnsi="Times New Roman" w:eastAsia="仿宋_GB2312" w:cs="Times New Roman"/>
          <w:sz w:val="32"/>
          <w:lang w:val="en-US" w:eastAsia="zh-CN"/>
        </w:rPr>
        <w:t>投入运行后填写年度监测数据</w:t>
      </w:r>
      <w:r>
        <w:rPr>
          <w:rFonts w:hint="eastAsia" w:ascii="Times New Roman" w:hAnsi="Times New Roman" w:eastAsia="仿宋_GB2312" w:cs="Times New Roman"/>
          <w:sz w:val="32"/>
        </w:rPr>
        <w:t>。</w:t>
      </w:r>
    </w:p>
    <w:p>
      <w:pPr>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拟接受的危险废物特性分析和描述：“编号”指危险废物名录中的类别编号。</w:t>
      </w:r>
    </w:p>
    <w:p>
      <w:pPr>
        <w:ind w:firstLine="640" w:firstLineChars="200"/>
        <w:rPr>
          <w:rFonts w:ascii="Times New Roman" w:hAnsi="Times New Roman" w:eastAsia="仿宋_GB2312" w:cs="Times New Roman"/>
          <w:sz w:val="32"/>
        </w:rPr>
      </w:pPr>
      <w:r>
        <w:rPr>
          <w:rFonts w:hint="eastAsia" w:ascii="Times New Roman" w:hAnsi="Times New Roman" w:eastAsia="仿宋_GB2312" w:cs="Times New Roman"/>
          <w:sz w:val="32"/>
        </w:rPr>
        <w:t>危险废物名称：按国家危险废物名录对应表填写。</w:t>
      </w:r>
    </w:p>
    <w:p>
      <w:pPr>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危险特性：指危险废物的毒性、易燃性、爆炸性、腐蚀性、反应性等。</w:t>
      </w:r>
    </w:p>
    <w:p>
      <w:pPr>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废物来源：指危险废物产生单位或提供危险废物的单位，说明单位所在地的详细地址和邮编。</w:t>
      </w:r>
    </w:p>
    <w:p>
      <w:pPr>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鉴别标准与方法：填写标准号和鉴别方法。</w:t>
      </w:r>
    </w:p>
    <w:p>
      <w:pPr>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危险废物运输过程中事故应急计划主要措施：包括事故防范设施名称、数量和指挥系统人员的组成及主要的应急救援计划等。</w:t>
      </w:r>
    </w:p>
    <w:p>
      <w:pPr>
        <w:rPr>
          <w:rFonts w:hint="eastAsia" w:ascii="黑体" w:hAnsi="黑体" w:eastAsia="黑体" w:cs="黑体"/>
          <w:b w:val="0"/>
          <w:bCs w:val="0"/>
          <w:sz w:val="32"/>
          <w:szCs w:val="32"/>
        </w:rPr>
      </w:pPr>
    </w:p>
    <w:p>
      <w:pPr>
        <w:rPr>
          <w:rFonts w:hint="eastAsia" w:ascii="黑体" w:hAnsi="黑体" w:eastAsia="黑体" w:cs="黑体"/>
          <w:b w:val="0"/>
          <w:bCs w:val="0"/>
          <w:sz w:val="32"/>
          <w:szCs w:val="32"/>
        </w:rPr>
      </w:pPr>
    </w:p>
    <w:p>
      <w:pPr>
        <w:rPr>
          <w:rFonts w:hint="eastAsia" w:ascii="黑体" w:hAnsi="黑体" w:eastAsia="黑体" w:cs="黑体"/>
          <w:b w:val="0"/>
          <w:bCs w:val="0"/>
          <w:sz w:val="32"/>
          <w:szCs w:val="32"/>
        </w:rPr>
      </w:pPr>
    </w:p>
    <w:p>
      <w:pPr>
        <w:rPr>
          <w:rFonts w:hint="eastAsia" w:ascii="黑体" w:hAnsi="黑体" w:eastAsia="黑体" w:cs="黑体"/>
          <w:b w:val="0"/>
          <w:bCs w:val="0"/>
          <w:sz w:val="32"/>
          <w:szCs w:val="32"/>
        </w:rPr>
      </w:pPr>
    </w:p>
    <w:p>
      <w:pPr>
        <w:rPr>
          <w:rFonts w:hint="eastAsia" w:ascii="黑体" w:hAnsi="黑体" w:eastAsia="黑体" w:cs="黑体"/>
          <w:b w:val="0"/>
          <w:bCs w:val="0"/>
          <w:sz w:val="32"/>
          <w:szCs w:val="32"/>
        </w:rPr>
      </w:pPr>
    </w:p>
    <w:p>
      <w:pPr>
        <w:rPr>
          <w:rFonts w:hint="eastAsia" w:ascii="黑体" w:hAnsi="黑体" w:eastAsia="黑体" w:cs="黑体"/>
          <w:b w:val="0"/>
          <w:bCs w:val="0"/>
          <w:sz w:val="32"/>
          <w:szCs w:val="32"/>
        </w:rPr>
      </w:pPr>
    </w:p>
    <w:p>
      <w:pPr>
        <w:rPr>
          <w:rFonts w:hint="eastAsia" w:ascii="黑体" w:hAnsi="黑体" w:eastAsia="黑体" w:cs="黑体"/>
          <w:b w:val="0"/>
          <w:bCs w:val="0"/>
          <w:sz w:val="32"/>
          <w:szCs w:val="32"/>
        </w:rPr>
      </w:pPr>
    </w:p>
    <w:p>
      <w:pPr>
        <w:rPr>
          <w:rFonts w:hint="eastAsia" w:ascii="黑体" w:hAnsi="黑体" w:eastAsia="黑体" w:cs="黑体"/>
          <w:b w:val="0"/>
          <w:bCs w:val="0"/>
          <w:sz w:val="32"/>
          <w:szCs w:val="32"/>
        </w:rPr>
      </w:pPr>
      <w:r>
        <w:rPr>
          <w:rFonts w:hint="eastAsia" w:ascii="黑体" w:hAnsi="黑体" w:eastAsia="黑体" w:cs="黑体"/>
          <w:b w:val="0"/>
          <w:bCs w:val="0"/>
          <w:sz w:val="32"/>
          <w:szCs w:val="32"/>
        </w:rPr>
        <w:t>附件2</w:t>
      </w:r>
    </w:p>
    <w:p>
      <w:pPr>
        <w:autoSpaceDE w:val="0"/>
        <w:autoSpaceDN w:val="0"/>
        <w:jc w:val="center"/>
        <w:rPr>
          <w:rFonts w:hint="eastAsia" w:ascii="黑体" w:hAnsi="黑体" w:eastAsia="黑体" w:cs="黑体"/>
          <w:sz w:val="36"/>
          <w:szCs w:val="36"/>
        </w:rPr>
      </w:pPr>
      <w:r>
        <w:rPr>
          <w:rFonts w:hint="eastAsia" w:ascii="黑体" w:hAnsi="黑体" w:eastAsia="黑体" w:cs="黑体"/>
          <w:sz w:val="36"/>
          <w:szCs w:val="36"/>
        </w:rPr>
        <w:t>《危险废物经营许可证管理办法》第五条规定</w:t>
      </w:r>
    </w:p>
    <w:p>
      <w:pPr>
        <w:autoSpaceDE w:val="0"/>
        <w:autoSpaceDN w:val="0"/>
        <w:jc w:val="center"/>
        <w:rPr>
          <w:rFonts w:hint="eastAsia" w:ascii="黑体" w:hAnsi="黑体" w:eastAsia="黑体" w:cs="黑体"/>
          <w:color w:val="000000"/>
          <w:sz w:val="36"/>
          <w:szCs w:val="36"/>
        </w:rPr>
      </w:pPr>
      <w:r>
        <w:rPr>
          <w:rFonts w:hint="eastAsia" w:ascii="黑体" w:hAnsi="黑体" w:eastAsia="黑体" w:cs="黑体"/>
          <w:sz w:val="36"/>
          <w:szCs w:val="36"/>
        </w:rPr>
        <w:t>的许可条件证明材料说明</w:t>
      </w:r>
    </w:p>
    <w:p>
      <w:pPr>
        <w:autoSpaceDE w:val="0"/>
        <w:autoSpaceDN w:val="0"/>
        <w:jc w:val="center"/>
        <w:rPr>
          <w:rFonts w:hint="eastAsia" w:ascii="黑体" w:hAnsi="黑体" w:eastAsia="黑体" w:cs="黑体"/>
          <w:color w:val="000000"/>
          <w:sz w:val="36"/>
        </w:rPr>
      </w:pPr>
    </w:p>
    <w:p>
      <w:pPr>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有关条件证明材料说明如下：</w:t>
      </w:r>
    </w:p>
    <w:p>
      <w:pPr>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一、有</w:t>
      </w:r>
      <w:r>
        <w:rPr>
          <w:rFonts w:hint="eastAsia" w:ascii="CESI仿宋-GB2312" w:hAnsi="CESI仿宋-GB2312" w:eastAsia="CESI仿宋-GB2312" w:cs="CESI仿宋-GB2312"/>
          <w:sz w:val="32"/>
        </w:rPr>
        <w:t>3</w:t>
      </w:r>
      <w:r>
        <w:rPr>
          <w:rFonts w:hint="eastAsia" w:ascii="Times New Roman" w:hAnsi="Times New Roman" w:eastAsia="仿宋_GB2312" w:cs="Times New Roman"/>
          <w:sz w:val="32"/>
        </w:rPr>
        <w:t>名以上环境工程专业或者相关专业中级以上职称，并有</w:t>
      </w:r>
      <w:r>
        <w:rPr>
          <w:rFonts w:hint="eastAsia" w:ascii="CESI仿宋-GB2312" w:hAnsi="CESI仿宋-GB2312" w:eastAsia="CESI仿宋-GB2312" w:cs="CESI仿宋-GB2312"/>
          <w:sz w:val="32"/>
        </w:rPr>
        <w:t>3</w:t>
      </w:r>
      <w:r>
        <w:rPr>
          <w:rFonts w:hint="eastAsia" w:ascii="Times New Roman" w:hAnsi="Times New Roman" w:eastAsia="仿宋_GB2312" w:cs="Times New Roman"/>
          <w:sz w:val="32"/>
        </w:rPr>
        <w:t>年以上固体废物污染治理经历的技术人员。证明材料主要包括：</w:t>
      </w:r>
    </w:p>
    <w:p>
      <w:pPr>
        <w:ind w:firstLine="640" w:firstLineChars="200"/>
        <w:rPr>
          <w:rFonts w:hint="eastAsia" w:ascii="Times New Roman" w:hAnsi="Times New Roman" w:eastAsia="仿宋_GB2312" w:cs="Times New Roman"/>
          <w:sz w:val="32"/>
        </w:rPr>
      </w:pPr>
      <w:r>
        <w:rPr>
          <w:rFonts w:hint="eastAsia" w:ascii="CESI仿宋-GB2312" w:hAnsi="CESI仿宋-GB2312" w:eastAsia="CESI仿宋-GB2312" w:cs="CESI仿宋-GB2312"/>
          <w:sz w:val="32"/>
        </w:rPr>
        <w:t>1．</w:t>
      </w:r>
      <w:r>
        <w:rPr>
          <w:rFonts w:hint="eastAsia" w:ascii="Times New Roman" w:hAnsi="Times New Roman" w:eastAsia="仿宋_GB2312" w:cs="Times New Roman"/>
          <w:sz w:val="32"/>
        </w:rPr>
        <w:t>环境工程或者化工、冶金、分析测试等相关专业技术人员的学历和学位证书、职称证书复印件。</w:t>
      </w:r>
    </w:p>
    <w:p>
      <w:pPr>
        <w:ind w:firstLine="640" w:firstLineChars="200"/>
        <w:rPr>
          <w:rFonts w:hint="eastAsia" w:ascii="Times New Roman" w:hAnsi="Times New Roman" w:eastAsia="仿宋_GB2312" w:cs="Times New Roman"/>
          <w:sz w:val="32"/>
        </w:rPr>
      </w:pPr>
      <w:r>
        <w:rPr>
          <w:rFonts w:hint="eastAsia" w:ascii="CESI仿宋-GB2312" w:hAnsi="CESI仿宋-GB2312" w:eastAsia="CESI仿宋-GB2312" w:cs="CESI仿宋-GB2312"/>
          <w:sz w:val="32"/>
        </w:rPr>
        <w:t>2．</w:t>
      </w:r>
      <w:r>
        <w:rPr>
          <w:rFonts w:hint="eastAsia" w:ascii="Times New Roman" w:hAnsi="Times New Roman" w:eastAsia="仿宋_GB2312" w:cs="Times New Roman"/>
          <w:sz w:val="32"/>
        </w:rPr>
        <w:t>技术人员具有</w:t>
      </w:r>
      <w:r>
        <w:rPr>
          <w:rFonts w:hint="eastAsia" w:ascii="CESI仿宋-GB2312" w:hAnsi="CESI仿宋-GB2312" w:eastAsia="CESI仿宋-GB2312" w:cs="CESI仿宋-GB2312"/>
          <w:sz w:val="32"/>
        </w:rPr>
        <w:t>3</w:t>
      </w:r>
      <w:r>
        <w:rPr>
          <w:rFonts w:hint="eastAsia" w:ascii="Times New Roman" w:hAnsi="Times New Roman" w:eastAsia="仿宋_GB2312" w:cs="Times New Roman"/>
          <w:sz w:val="32"/>
        </w:rPr>
        <w:t>年以上固体废物污染治理经历的证明材料。</w:t>
      </w:r>
    </w:p>
    <w:p>
      <w:pPr>
        <w:ind w:firstLine="640" w:firstLineChars="200"/>
        <w:rPr>
          <w:rFonts w:hint="eastAsia" w:ascii="Times New Roman" w:hAnsi="Times New Roman" w:eastAsia="仿宋_GB2312" w:cs="Times New Roman"/>
          <w:sz w:val="32"/>
        </w:rPr>
      </w:pPr>
      <w:r>
        <w:rPr>
          <w:rFonts w:hint="eastAsia" w:ascii="CESI仿宋-GB2312" w:hAnsi="CESI仿宋-GB2312" w:eastAsia="CESI仿宋-GB2312" w:cs="CESI仿宋-GB2312"/>
          <w:sz w:val="32"/>
        </w:rPr>
        <w:t>3．</w:t>
      </w:r>
      <w:r>
        <w:rPr>
          <w:rFonts w:hint="eastAsia" w:ascii="Times New Roman" w:hAnsi="Times New Roman" w:eastAsia="仿宋_GB2312" w:cs="Times New Roman"/>
          <w:sz w:val="32"/>
        </w:rPr>
        <w:t>技术人员与申请单位签订的劳动合同等能证明劳动关系的证明材料，如合同聘用文本及聘期、合同期间社保证明等。</w:t>
      </w:r>
    </w:p>
    <w:p>
      <w:pPr>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二、有符合国务院交通主管部门有关危险货物运输安全要求的运输工具。证明材料主要包括：</w:t>
      </w:r>
    </w:p>
    <w:p>
      <w:pPr>
        <w:ind w:firstLine="640" w:firstLineChars="200"/>
        <w:rPr>
          <w:rFonts w:hint="eastAsia" w:ascii="Times New Roman" w:hAnsi="Times New Roman" w:eastAsia="仿宋_GB2312" w:cs="Times New Roman"/>
          <w:sz w:val="32"/>
        </w:rPr>
      </w:pPr>
      <w:r>
        <w:rPr>
          <w:rFonts w:hint="eastAsia" w:ascii="CESI仿宋-GB2312" w:hAnsi="CESI仿宋-GB2312" w:eastAsia="CESI仿宋-GB2312" w:cs="CESI仿宋-GB2312"/>
          <w:sz w:val="32"/>
        </w:rPr>
        <w:t>1．</w:t>
      </w:r>
      <w:r>
        <w:rPr>
          <w:rFonts w:hint="eastAsia" w:ascii="Times New Roman" w:hAnsi="Times New Roman" w:eastAsia="仿宋_GB2312" w:cs="Times New Roman"/>
          <w:sz w:val="32"/>
        </w:rPr>
        <w:t>交通主管部门颁发的允许从事危险货物运输的道路运输经营许可证的复印件。</w:t>
      </w:r>
    </w:p>
    <w:p>
      <w:pPr>
        <w:ind w:firstLine="640" w:firstLineChars="200"/>
        <w:rPr>
          <w:rFonts w:hint="eastAsia" w:ascii="Times New Roman" w:hAnsi="Times New Roman" w:eastAsia="仿宋_GB2312" w:cs="Times New Roman"/>
          <w:sz w:val="32"/>
        </w:rPr>
      </w:pPr>
      <w:r>
        <w:rPr>
          <w:rFonts w:hint="eastAsia" w:ascii="CESI仿宋-GB2312" w:hAnsi="CESI仿宋-GB2312" w:eastAsia="CESI仿宋-GB2312" w:cs="CESI仿宋-GB2312"/>
          <w:sz w:val="32"/>
        </w:rPr>
        <w:t>2．</w:t>
      </w:r>
      <w:r>
        <w:rPr>
          <w:rFonts w:hint="eastAsia" w:ascii="Times New Roman" w:hAnsi="Times New Roman" w:eastAsia="仿宋_GB2312" w:cs="Times New Roman"/>
          <w:sz w:val="32"/>
        </w:rPr>
        <w:t>危险废物运输车辆运营证、危险货物运输驾驶员证和押运员证的复印件。</w:t>
      </w:r>
    </w:p>
    <w:p>
      <w:pPr>
        <w:ind w:firstLine="640" w:firstLineChars="200"/>
        <w:rPr>
          <w:rFonts w:hint="eastAsia" w:ascii="Times New Roman" w:hAnsi="Times New Roman" w:eastAsia="仿宋_GB2312" w:cs="Times New Roman"/>
          <w:sz w:val="32"/>
        </w:rPr>
      </w:pPr>
      <w:r>
        <w:rPr>
          <w:rFonts w:hint="eastAsia" w:ascii="CESI仿宋-GB2312" w:hAnsi="CESI仿宋-GB2312" w:eastAsia="CESI仿宋-GB2312" w:cs="CESI仿宋-GB2312"/>
          <w:sz w:val="32"/>
        </w:rPr>
        <w:t>3．</w:t>
      </w:r>
      <w:r>
        <w:rPr>
          <w:rFonts w:hint="eastAsia" w:ascii="Times New Roman" w:hAnsi="Times New Roman" w:eastAsia="仿宋_GB2312" w:cs="Times New Roman"/>
          <w:sz w:val="32"/>
        </w:rPr>
        <w:t>无危险货物运输资质的申请单位应提供与拥有相关危险货物运输资质的单位签订的运输协议（或合同）的复印件，并同时提供上述证明材料。</w:t>
      </w:r>
    </w:p>
    <w:p>
      <w:pPr>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三、有符合国家或者地方环境保护标准和安全要求的包装工具，中转和临时存放设施、设备以及经验收合格的贮存设施、设备。证明材料主要包括：</w:t>
      </w:r>
    </w:p>
    <w:p>
      <w:pPr>
        <w:ind w:firstLine="640" w:firstLineChars="200"/>
        <w:rPr>
          <w:rFonts w:hint="eastAsia" w:ascii="Times New Roman" w:hAnsi="Times New Roman" w:eastAsia="仿宋_GB2312" w:cs="Times New Roman"/>
          <w:sz w:val="32"/>
        </w:rPr>
      </w:pPr>
      <w:r>
        <w:rPr>
          <w:rFonts w:hint="eastAsia" w:ascii="CESI仿宋-GB2312" w:hAnsi="CESI仿宋-GB2312" w:eastAsia="CESI仿宋-GB2312" w:cs="CESI仿宋-GB2312"/>
          <w:sz w:val="32"/>
        </w:rPr>
        <w:t>1．</w:t>
      </w:r>
      <w:r>
        <w:rPr>
          <w:rFonts w:hint="eastAsia" w:ascii="Times New Roman" w:hAnsi="Times New Roman" w:eastAsia="仿宋_GB2312" w:cs="Times New Roman"/>
          <w:sz w:val="32"/>
        </w:rPr>
        <w:t>包装工具照片或图样及文字说明。</w:t>
      </w:r>
    </w:p>
    <w:p>
      <w:pPr>
        <w:ind w:firstLine="640" w:firstLineChars="200"/>
        <w:rPr>
          <w:rFonts w:hint="eastAsia" w:ascii="Times New Roman" w:hAnsi="Times New Roman" w:eastAsia="仿宋_GB2312" w:cs="Times New Roman"/>
          <w:sz w:val="32"/>
        </w:rPr>
      </w:pPr>
      <w:r>
        <w:rPr>
          <w:rFonts w:hint="eastAsia" w:ascii="CESI仿宋-GB2312" w:hAnsi="CESI仿宋-GB2312" w:eastAsia="CESI仿宋-GB2312" w:cs="CESI仿宋-GB2312"/>
          <w:sz w:val="32"/>
        </w:rPr>
        <w:t>2．</w:t>
      </w:r>
      <w:r>
        <w:rPr>
          <w:rFonts w:hint="eastAsia" w:ascii="Times New Roman" w:hAnsi="Times New Roman" w:eastAsia="仿宋_GB2312" w:cs="Times New Roman"/>
          <w:sz w:val="32"/>
        </w:rPr>
        <w:t>中转和临时存放设施、设备以及贮存设施、设备的照片、设计文件及文字说明、施工报告等。</w:t>
      </w:r>
    </w:p>
    <w:p>
      <w:pPr>
        <w:ind w:firstLine="640" w:firstLineChars="200"/>
        <w:rPr>
          <w:rFonts w:hint="eastAsia" w:ascii="Times New Roman" w:hAnsi="Times New Roman" w:eastAsia="仿宋_GB2312" w:cs="Times New Roman"/>
          <w:sz w:val="32"/>
        </w:rPr>
      </w:pPr>
      <w:r>
        <w:rPr>
          <w:rFonts w:hint="eastAsia" w:ascii="CESI仿宋-GB2312" w:hAnsi="CESI仿宋-GB2312" w:eastAsia="CESI仿宋-GB2312" w:cs="CESI仿宋-GB2312"/>
          <w:sz w:val="32"/>
          <w:lang w:val="en-US" w:eastAsia="zh-CN"/>
        </w:rPr>
        <w:t>3</w:t>
      </w:r>
      <w:r>
        <w:rPr>
          <w:rFonts w:hint="eastAsia" w:ascii="CESI仿宋-GB2312" w:hAnsi="CESI仿宋-GB2312" w:eastAsia="CESI仿宋-GB2312" w:cs="CESI仿宋-GB2312"/>
          <w:sz w:val="32"/>
        </w:rPr>
        <w:t>．</w:t>
      </w:r>
      <w:r>
        <w:rPr>
          <w:rFonts w:hint="eastAsia" w:ascii="Times New Roman" w:hAnsi="Times New Roman" w:eastAsia="仿宋_GB2312" w:cs="Times New Roman"/>
          <w:sz w:val="32"/>
        </w:rPr>
        <w:t xml:space="preserve">中转和临时存放设施、设备以及贮存设施的名称、贮存能力、数量、贮存危险废物的种类、其他技术参数。 </w:t>
      </w:r>
    </w:p>
    <w:p>
      <w:pPr>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四、有符合</w:t>
      </w:r>
      <w:r>
        <w:rPr>
          <w:rFonts w:hint="eastAsia" w:ascii="Times New Roman" w:hAnsi="Times New Roman" w:eastAsia="仿宋_GB2312" w:cs="Times New Roman"/>
          <w:sz w:val="32"/>
          <w:lang w:val="en-US" w:eastAsia="zh-CN"/>
        </w:rPr>
        <w:t>深圳</w:t>
      </w:r>
      <w:r>
        <w:rPr>
          <w:rFonts w:hint="eastAsia" w:ascii="Times New Roman" w:hAnsi="Times New Roman" w:eastAsia="仿宋_GB2312" w:cs="Times New Roman"/>
          <w:sz w:val="32"/>
        </w:rPr>
        <w:t>市危险废物</w:t>
      </w:r>
      <w:r>
        <w:rPr>
          <w:rFonts w:hint="eastAsia" w:ascii="Times New Roman" w:hAnsi="Times New Roman" w:eastAsia="仿宋_GB2312" w:cs="Times New Roman"/>
          <w:sz w:val="32"/>
          <w:lang w:val="en-US" w:eastAsia="zh-CN"/>
        </w:rPr>
        <w:t>相关</w:t>
      </w:r>
      <w:r>
        <w:rPr>
          <w:rFonts w:hint="eastAsia" w:ascii="Times New Roman" w:hAnsi="Times New Roman" w:eastAsia="仿宋_GB2312" w:cs="Times New Roman"/>
          <w:sz w:val="32"/>
        </w:rPr>
        <w:t>设施建设规划，符合国家或者地方环境保护标准和安全要求的</w:t>
      </w:r>
      <w:r>
        <w:rPr>
          <w:rFonts w:hint="eastAsia" w:ascii="Times New Roman" w:hAnsi="Times New Roman" w:eastAsia="仿宋_GB2312" w:cs="Times New Roman"/>
          <w:sz w:val="32"/>
          <w:lang w:val="en-US" w:eastAsia="zh-CN"/>
        </w:rPr>
        <w:t>收集贮存</w:t>
      </w:r>
      <w:r>
        <w:rPr>
          <w:rFonts w:hint="eastAsia" w:ascii="Times New Roman" w:hAnsi="Times New Roman" w:eastAsia="仿宋_GB2312" w:cs="Times New Roman"/>
          <w:sz w:val="32"/>
        </w:rPr>
        <w:t xml:space="preserve">设施、设备和配套的污染防治设施。证明材料主要包括： </w:t>
      </w:r>
    </w:p>
    <w:p>
      <w:pPr>
        <w:ind w:firstLine="640" w:firstLineChars="200"/>
        <w:rPr>
          <w:rFonts w:hint="eastAsia" w:ascii="Times New Roman" w:hAnsi="Times New Roman" w:eastAsia="仿宋_GB2312" w:cs="Times New Roman"/>
          <w:sz w:val="32"/>
        </w:rPr>
      </w:pPr>
      <w:r>
        <w:rPr>
          <w:rFonts w:hint="eastAsia" w:ascii="CESI仿宋-GB2312" w:hAnsi="CESI仿宋-GB2312" w:eastAsia="CESI仿宋-GB2312" w:cs="CESI仿宋-GB2312"/>
          <w:sz w:val="32"/>
          <w:lang w:val="en-US" w:eastAsia="zh-CN"/>
        </w:rPr>
        <w:t>1</w:t>
      </w:r>
      <w:r>
        <w:rPr>
          <w:rFonts w:hint="eastAsia" w:ascii="CESI仿宋-GB2312" w:hAnsi="CESI仿宋-GB2312" w:eastAsia="CESI仿宋-GB2312" w:cs="CESI仿宋-GB2312"/>
          <w:sz w:val="32"/>
        </w:rPr>
        <w:t>．</w:t>
      </w:r>
      <w:r>
        <w:rPr>
          <w:rFonts w:hint="eastAsia" w:ascii="Times New Roman" w:hAnsi="Times New Roman" w:eastAsia="仿宋_GB2312" w:cs="Times New Roman"/>
          <w:sz w:val="32"/>
        </w:rPr>
        <w:t>关于选址符合《</w:t>
      </w:r>
      <w:r>
        <w:rPr>
          <w:rFonts w:hint="eastAsia" w:ascii="Times New Roman" w:hAnsi="Times New Roman" w:eastAsia="仿宋_GB2312" w:cs="Times New Roman"/>
          <w:sz w:val="32"/>
          <w:lang w:val="en-US" w:eastAsia="zh-CN"/>
        </w:rPr>
        <w:t>危险废物贮存污染控制标准</w:t>
      </w:r>
      <w:r>
        <w:rPr>
          <w:rFonts w:hint="eastAsia" w:ascii="Times New Roman" w:hAnsi="Times New Roman" w:eastAsia="仿宋_GB2312" w:cs="Times New Roman"/>
          <w:sz w:val="32"/>
        </w:rPr>
        <w:t xml:space="preserve">》等相关标准的材料。 </w:t>
      </w:r>
    </w:p>
    <w:p>
      <w:pPr>
        <w:ind w:firstLine="640" w:firstLineChars="200"/>
        <w:rPr>
          <w:rFonts w:hint="eastAsia" w:ascii="Times New Roman" w:hAnsi="Times New Roman" w:eastAsia="仿宋_GB2312" w:cs="Times New Roman"/>
          <w:sz w:val="32"/>
        </w:rPr>
      </w:pPr>
      <w:r>
        <w:rPr>
          <w:rFonts w:hint="eastAsia" w:ascii="CESI仿宋-GB2312" w:hAnsi="CESI仿宋-GB2312" w:eastAsia="CESI仿宋-GB2312" w:cs="CESI仿宋-GB2312"/>
          <w:sz w:val="32"/>
          <w:lang w:val="en-US" w:eastAsia="zh-CN"/>
        </w:rPr>
        <w:t>2</w:t>
      </w:r>
      <w:r>
        <w:rPr>
          <w:rFonts w:hint="eastAsia" w:ascii="CESI仿宋-GB2312" w:hAnsi="CESI仿宋-GB2312" w:eastAsia="CESI仿宋-GB2312" w:cs="CESI仿宋-GB2312"/>
          <w:sz w:val="32"/>
        </w:rPr>
        <w:t>．</w:t>
      </w:r>
      <w:r>
        <w:rPr>
          <w:rFonts w:hint="eastAsia" w:ascii="Times New Roman" w:hAnsi="Times New Roman" w:eastAsia="仿宋_GB2312" w:cs="Times New Roman"/>
          <w:sz w:val="32"/>
        </w:rPr>
        <w:t>厂区平面布置图（应绘出：设施法定边界；进货和出货装置的地点；各危险废物贮存设施、配套污染防治设施以及事故应急池、雨水收集池的位置、排污口位置、地下水监测井的位置等）。危险废物经营单位应确保有足够道路空间，以保障在紧急状态下，相关的救援人员、消防、泄漏控制、去污设备通行无阻。</w:t>
      </w:r>
    </w:p>
    <w:p>
      <w:pPr>
        <w:ind w:firstLine="640" w:firstLineChars="200"/>
        <w:rPr>
          <w:rFonts w:hint="eastAsia" w:ascii="Times New Roman" w:hAnsi="Times New Roman" w:eastAsia="仿宋_GB2312" w:cs="Times New Roman"/>
          <w:sz w:val="32"/>
        </w:rPr>
      </w:pPr>
      <w:r>
        <w:rPr>
          <w:rFonts w:hint="eastAsia" w:ascii="CESI仿宋-GB2312" w:hAnsi="CESI仿宋-GB2312" w:eastAsia="CESI仿宋-GB2312" w:cs="CESI仿宋-GB2312"/>
          <w:sz w:val="32"/>
          <w:lang w:val="en-US" w:eastAsia="zh-CN"/>
        </w:rPr>
        <w:t>3</w:t>
      </w:r>
      <w:r>
        <w:rPr>
          <w:rFonts w:hint="eastAsia" w:ascii="CESI仿宋-GB2312" w:hAnsi="CESI仿宋-GB2312" w:eastAsia="CESI仿宋-GB2312" w:cs="CESI仿宋-GB2312"/>
          <w:sz w:val="32"/>
        </w:rPr>
        <w:t>．</w:t>
      </w:r>
      <w:r>
        <w:rPr>
          <w:rFonts w:hint="eastAsia" w:ascii="Times New Roman" w:hAnsi="Times New Roman" w:eastAsia="仿宋_GB2312" w:cs="Times New Roman"/>
          <w:sz w:val="32"/>
        </w:rPr>
        <w:t>分析实验仪器的名称、照片或图纸、文字说明、用途以及所能分析和监测的项目。</w:t>
      </w:r>
    </w:p>
    <w:p>
      <w:pPr>
        <w:ind w:firstLine="640" w:firstLineChars="200"/>
        <w:rPr>
          <w:rFonts w:hint="eastAsia" w:ascii="Times New Roman" w:hAnsi="Times New Roman" w:eastAsia="仿宋_GB2312" w:cs="Times New Roman"/>
          <w:sz w:val="32"/>
        </w:rPr>
      </w:pPr>
      <w:r>
        <w:rPr>
          <w:rFonts w:hint="eastAsia" w:ascii="CESI仿宋-GB2312" w:hAnsi="CESI仿宋-GB2312" w:eastAsia="CESI仿宋-GB2312" w:cs="CESI仿宋-GB2312"/>
          <w:sz w:val="32"/>
          <w:lang w:val="en-US" w:eastAsia="zh-CN"/>
        </w:rPr>
        <w:t>4</w:t>
      </w:r>
      <w:r>
        <w:rPr>
          <w:rFonts w:hint="eastAsia" w:ascii="CESI仿宋-GB2312" w:hAnsi="CESI仿宋-GB2312" w:eastAsia="CESI仿宋-GB2312" w:cs="CESI仿宋-GB2312"/>
          <w:sz w:val="32"/>
        </w:rPr>
        <w:t>．</w:t>
      </w:r>
      <w:r>
        <w:rPr>
          <w:rFonts w:hint="eastAsia" w:ascii="Times New Roman" w:hAnsi="Times New Roman" w:eastAsia="仿宋_GB2312" w:cs="Times New Roman"/>
          <w:sz w:val="32"/>
        </w:rPr>
        <w:t>有关应急装备、设施和器材的清单，包括种类、名称、数量、存放位置、规格、性能、用途和用法等信息。</w:t>
      </w:r>
    </w:p>
    <w:p>
      <w:pPr>
        <w:ind w:firstLine="640" w:firstLineChars="200"/>
        <w:rPr>
          <w:rFonts w:hint="eastAsia" w:ascii="Times New Roman" w:hAnsi="Times New Roman" w:eastAsia="仿宋_GB2312" w:cs="Times New Roman"/>
          <w:sz w:val="32"/>
        </w:rPr>
      </w:pPr>
      <w:r>
        <w:rPr>
          <w:rFonts w:hint="eastAsia" w:ascii="CESI仿宋-GB2312" w:hAnsi="CESI仿宋-GB2312" w:eastAsia="CESI仿宋-GB2312" w:cs="CESI仿宋-GB2312"/>
          <w:sz w:val="32"/>
          <w:lang w:val="en-US" w:eastAsia="zh-CN"/>
        </w:rPr>
        <w:t>5</w:t>
      </w:r>
      <w:r>
        <w:rPr>
          <w:rFonts w:hint="eastAsia" w:ascii="CESI仿宋-GB2312" w:hAnsi="CESI仿宋-GB2312" w:eastAsia="CESI仿宋-GB2312" w:cs="CESI仿宋-GB2312"/>
          <w:sz w:val="32"/>
        </w:rPr>
        <w:t>．</w:t>
      </w:r>
      <w:r>
        <w:rPr>
          <w:rFonts w:hint="eastAsia" w:ascii="Times New Roman" w:hAnsi="Times New Roman" w:eastAsia="仿宋_GB2312" w:cs="Times New Roman"/>
          <w:sz w:val="32"/>
        </w:rPr>
        <w:t xml:space="preserve">建设项目工程质量、消防和安全验收的相关证明材料。 </w:t>
      </w:r>
    </w:p>
    <w:p>
      <w:pPr>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lang w:val="en-US" w:eastAsia="zh-CN"/>
        </w:rPr>
        <w:t>五</w:t>
      </w:r>
      <w:r>
        <w:rPr>
          <w:rFonts w:hint="eastAsia" w:ascii="Times New Roman" w:hAnsi="Times New Roman" w:eastAsia="仿宋_GB2312" w:cs="Times New Roman"/>
          <w:sz w:val="32"/>
        </w:rPr>
        <w:t xml:space="preserve">、有保证危险废物经营安全的规章制度、污染防治措施和事故应急救援措施。证明材料主要包括： </w:t>
      </w:r>
    </w:p>
    <w:p>
      <w:pPr>
        <w:ind w:firstLine="640" w:firstLineChars="200"/>
        <w:rPr>
          <w:rFonts w:hint="eastAsia" w:ascii="Times New Roman" w:hAnsi="Times New Roman" w:eastAsia="仿宋_GB2312" w:cs="Times New Roman"/>
          <w:sz w:val="32"/>
        </w:rPr>
      </w:pPr>
      <w:r>
        <w:rPr>
          <w:rFonts w:hint="eastAsia" w:ascii="CESI仿宋-GB2312" w:hAnsi="CESI仿宋-GB2312" w:eastAsia="CESI仿宋-GB2312" w:cs="CESI仿宋-GB2312"/>
          <w:sz w:val="32"/>
        </w:rPr>
        <w:t>1．</w:t>
      </w:r>
      <w:r>
        <w:rPr>
          <w:rFonts w:hint="eastAsia" w:ascii="Times New Roman" w:hAnsi="Times New Roman" w:eastAsia="仿宋_GB2312" w:cs="Times New Roman"/>
          <w:sz w:val="32"/>
        </w:rPr>
        <w:t>废物分析方案/制度。分析废物的目的是确保持证单位仅接收许可经营的危险废物，从而确保危险废物得到正确的贮存或处置。废物分析方案/制度至少应包含以下内容：</w:t>
      </w:r>
      <w:r>
        <w:rPr>
          <w:rFonts w:hint="eastAsia" w:ascii="CESI仿宋-GB2312" w:hAnsi="CESI仿宋-GB2312" w:eastAsia="CESI仿宋-GB2312" w:cs="CESI仿宋-GB2312"/>
          <w:sz w:val="32"/>
        </w:rPr>
        <w:t>（1）</w:t>
      </w:r>
      <w:r>
        <w:rPr>
          <w:rFonts w:hint="eastAsia" w:ascii="Times New Roman" w:hAnsi="Times New Roman" w:eastAsia="仿宋_GB2312" w:cs="Times New Roman"/>
          <w:sz w:val="32"/>
        </w:rPr>
        <w:t>持证单位如何了解所接收的危险废物与危险废物转移联单所列危险废物相一致；</w:t>
      </w:r>
      <w:r>
        <w:rPr>
          <w:rFonts w:hint="eastAsia" w:ascii="CESI仿宋-GB2312" w:hAnsi="CESI仿宋-GB2312" w:eastAsia="CESI仿宋-GB2312" w:cs="CESI仿宋-GB2312"/>
          <w:sz w:val="32"/>
        </w:rPr>
        <w:t>（2）</w:t>
      </w:r>
      <w:r>
        <w:rPr>
          <w:rFonts w:hint="eastAsia" w:ascii="Times New Roman" w:hAnsi="Times New Roman" w:eastAsia="仿宋_GB2312" w:cs="Times New Roman"/>
          <w:sz w:val="32"/>
        </w:rPr>
        <w:t>对各危险废物拟分析的参数/成分及理由；</w:t>
      </w:r>
      <w:r>
        <w:rPr>
          <w:rFonts w:hint="eastAsia" w:ascii="CESI仿宋-GB2312" w:hAnsi="CESI仿宋-GB2312" w:eastAsia="CESI仿宋-GB2312" w:cs="CESI仿宋-GB2312"/>
          <w:sz w:val="32"/>
        </w:rPr>
        <w:t>（3）</w:t>
      </w:r>
      <w:r>
        <w:rPr>
          <w:rFonts w:hint="eastAsia" w:ascii="Times New Roman" w:hAnsi="Times New Roman" w:eastAsia="仿宋_GB2312" w:cs="Times New Roman"/>
          <w:sz w:val="32"/>
        </w:rPr>
        <w:t>拟采用的取样方法；</w:t>
      </w:r>
      <w:r>
        <w:rPr>
          <w:rFonts w:hint="eastAsia" w:ascii="CESI仿宋-GB2312" w:hAnsi="CESI仿宋-GB2312" w:eastAsia="CESI仿宋-GB2312" w:cs="CESI仿宋-GB2312"/>
          <w:sz w:val="32"/>
        </w:rPr>
        <w:t>（4）</w:t>
      </w:r>
      <w:r>
        <w:rPr>
          <w:rFonts w:hint="eastAsia" w:ascii="Times New Roman" w:hAnsi="Times New Roman" w:eastAsia="仿宋_GB2312" w:cs="Times New Roman"/>
          <w:sz w:val="32"/>
        </w:rPr>
        <w:t>拟采用的分析测试方法；</w:t>
      </w:r>
      <w:r>
        <w:rPr>
          <w:rFonts w:hint="eastAsia" w:ascii="CESI仿宋-GB2312" w:hAnsi="CESI仿宋-GB2312" w:eastAsia="CESI仿宋-GB2312" w:cs="CESI仿宋-GB2312"/>
          <w:sz w:val="32"/>
        </w:rPr>
        <w:t>（5）</w:t>
      </w:r>
      <w:r>
        <w:rPr>
          <w:rFonts w:hint="eastAsia" w:ascii="Times New Roman" w:hAnsi="Times New Roman" w:eastAsia="仿宋_GB2312" w:cs="Times New Roman"/>
          <w:sz w:val="32"/>
        </w:rPr>
        <w:t>重复测试的频率；</w:t>
      </w:r>
      <w:r>
        <w:rPr>
          <w:rFonts w:hint="eastAsia" w:ascii="CESI仿宋-GB2312" w:hAnsi="CESI仿宋-GB2312" w:eastAsia="CESI仿宋-GB2312" w:cs="CESI仿宋-GB2312"/>
          <w:sz w:val="32"/>
        </w:rPr>
        <w:t>（6）</w:t>
      </w:r>
      <w:r>
        <w:rPr>
          <w:rFonts w:hint="eastAsia" w:ascii="Times New Roman" w:hAnsi="Times New Roman" w:eastAsia="仿宋_GB2312" w:cs="Times New Roman"/>
          <w:sz w:val="32"/>
        </w:rPr>
        <w:t xml:space="preserve">每批废物的接收标准和拒绝标准。 </w:t>
      </w:r>
    </w:p>
    <w:p>
      <w:pPr>
        <w:ind w:firstLine="640" w:firstLineChars="200"/>
        <w:rPr>
          <w:rFonts w:hint="eastAsia" w:ascii="Times New Roman" w:hAnsi="Times New Roman" w:eastAsia="仿宋_GB2312" w:cs="Times New Roman"/>
          <w:sz w:val="32"/>
        </w:rPr>
      </w:pPr>
      <w:r>
        <w:rPr>
          <w:rFonts w:hint="eastAsia" w:ascii="CESI仿宋-GB2312" w:hAnsi="CESI仿宋-GB2312" w:eastAsia="CESI仿宋-GB2312" w:cs="CESI仿宋-GB2312"/>
          <w:sz w:val="32"/>
        </w:rPr>
        <w:t>2．</w:t>
      </w:r>
      <w:r>
        <w:rPr>
          <w:rFonts w:hint="eastAsia" w:ascii="Times New Roman" w:hAnsi="Times New Roman" w:eastAsia="仿宋_GB2312" w:cs="Times New Roman"/>
          <w:sz w:val="32"/>
        </w:rPr>
        <w:t>安保措施。危险废物经营单位应当防止无关人员进入厂区。比如：控制进入危险废物贮存设施的安全措施。如设置</w:t>
      </w:r>
      <w:r>
        <w:rPr>
          <w:rFonts w:hint="eastAsia" w:ascii="CESI仿宋-GB2312" w:hAnsi="CESI仿宋-GB2312" w:eastAsia="CESI仿宋-GB2312" w:cs="CESI仿宋-GB2312"/>
          <w:sz w:val="32"/>
        </w:rPr>
        <w:t>24</w:t>
      </w:r>
      <w:r>
        <w:rPr>
          <w:rFonts w:hint="eastAsia" w:ascii="Times New Roman" w:hAnsi="Times New Roman" w:eastAsia="仿宋_GB2312" w:cs="Times New Roman"/>
          <w:sz w:val="32"/>
        </w:rPr>
        <w:t>小时监控系统，对进出危险废物贮存设施进行不间断监控，防止危险废物流失；或在危险废物贮存设施周围设置人工或天然的障碍物（如栅栏），控制出入；在设</w:t>
      </w:r>
      <w:r>
        <w:rPr>
          <w:rFonts w:hint="eastAsia" w:ascii="仿宋_GB2312" w:hAnsi="仿宋_GB2312" w:eastAsia="仿宋_GB2312" w:cs="仿宋_GB2312"/>
          <w:sz w:val="32"/>
        </w:rPr>
        <w:t>施的入口处设置中英文标示：“危险－非授权人员不得进入”</w:t>
      </w:r>
      <w:r>
        <w:rPr>
          <w:rFonts w:hint="eastAsia" w:ascii="Times New Roman" w:hAnsi="Times New Roman" w:eastAsia="仿宋_GB2312" w:cs="Times New Roman"/>
          <w:sz w:val="32"/>
        </w:rPr>
        <w:t>（Danger-Unauthorized Personnel Keep Out）等等。</w:t>
      </w:r>
    </w:p>
    <w:p>
      <w:pPr>
        <w:ind w:firstLine="640" w:firstLineChars="200"/>
        <w:rPr>
          <w:rFonts w:hint="eastAsia" w:ascii="Times New Roman" w:hAnsi="Times New Roman" w:eastAsia="仿宋_GB2312" w:cs="Times New Roman"/>
          <w:sz w:val="32"/>
        </w:rPr>
      </w:pPr>
      <w:r>
        <w:rPr>
          <w:rFonts w:hint="eastAsia" w:ascii="CESI仿宋-GB2312" w:hAnsi="CESI仿宋-GB2312" w:eastAsia="CESI仿宋-GB2312" w:cs="CESI仿宋-GB2312"/>
          <w:sz w:val="32"/>
        </w:rPr>
        <w:t>3．</w:t>
      </w:r>
      <w:r>
        <w:rPr>
          <w:rFonts w:hint="eastAsia" w:ascii="Times New Roman" w:hAnsi="Times New Roman" w:eastAsia="仿宋_GB2312" w:cs="Times New Roman"/>
          <w:sz w:val="32"/>
        </w:rPr>
        <w:t>内部监督管理措施和制度。为及时纠正问题防止危害环境和人体健康，危险废物经营单位应当制定检查方案，针对可能导致危险废物组分泄漏到环境中，以及对人体健康造成威胁的设备故障和老化，操作错误，有意或无意的危险废物溢出、泄漏等情况，以及预防、侦测或应对有关环境或人体健康威胁的重要设施和设备（如监测设备、安全及应急设备、保安设施、操作设备（如泵）等）进行检查。检查方案应当包括拟检查的问题类型及检查频率。如：对危险废物装卸区等易发生泄漏的区域是否存在泄漏等每天至少检查一次。对防火通道是否畅通，去污设备是否充足等每周至少检查一次等等。</w:t>
      </w:r>
    </w:p>
    <w:p>
      <w:pPr>
        <w:ind w:firstLine="640" w:firstLineChars="200"/>
        <w:rPr>
          <w:rFonts w:hint="eastAsia" w:ascii="Times New Roman" w:hAnsi="Times New Roman" w:eastAsia="仿宋_GB2312" w:cs="Times New Roman"/>
          <w:sz w:val="32"/>
        </w:rPr>
      </w:pPr>
      <w:r>
        <w:rPr>
          <w:rFonts w:hint="eastAsia" w:ascii="CESI仿宋-GB2312" w:hAnsi="CESI仿宋-GB2312" w:eastAsia="CESI仿宋-GB2312" w:cs="CESI仿宋-GB2312"/>
          <w:sz w:val="32"/>
        </w:rPr>
        <w:t>4．</w:t>
      </w:r>
      <w:r>
        <w:rPr>
          <w:rFonts w:hint="eastAsia" w:ascii="Times New Roman" w:hAnsi="Times New Roman" w:eastAsia="仿宋_GB2312" w:cs="Times New Roman"/>
          <w:sz w:val="32"/>
        </w:rPr>
        <w:t>意外突发事故应急救援措施及相关设备。可参见《危险废物经营单位编制应急预案指南》（原国家环境保护总局公告</w:t>
      </w:r>
      <w:r>
        <w:rPr>
          <w:rFonts w:hint="eastAsia" w:ascii="CESI仿宋-GB2312" w:hAnsi="CESI仿宋-GB2312" w:eastAsia="CESI仿宋-GB2312" w:cs="CESI仿宋-GB2312"/>
          <w:sz w:val="32"/>
        </w:rPr>
        <w:t>2007</w:t>
      </w:r>
      <w:r>
        <w:rPr>
          <w:rFonts w:hint="eastAsia" w:ascii="Times New Roman" w:hAnsi="Times New Roman" w:eastAsia="仿宋_GB2312" w:cs="Times New Roman"/>
          <w:sz w:val="32"/>
        </w:rPr>
        <w:t>年第</w:t>
      </w:r>
      <w:r>
        <w:rPr>
          <w:rFonts w:hint="eastAsia" w:ascii="CESI仿宋-GB2312" w:hAnsi="CESI仿宋-GB2312" w:eastAsia="CESI仿宋-GB2312" w:cs="CESI仿宋-GB2312"/>
          <w:sz w:val="32"/>
        </w:rPr>
        <w:t>48</w:t>
      </w:r>
      <w:r>
        <w:rPr>
          <w:rFonts w:hint="eastAsia" w:ascii="Times New Roman" w:hAnsi="Times New Roman" w:eastAsia="仿宋_GB2312" w:cs="Times New Roman"/>
          <w:sz w:val="32"/>
        </w:rPr>
        <w:t>号）。</w:t>
      </w:r>
    </w:p>
    <w:p>
      <w:pPr>
        <w:ind w:firstLine="640" w:firstLineChars="200"/>
        <w:rPr>
          <w:rFonts w:hint="eastAsia" w:ascii="Times New Roman" w:hAnsi="Times New Roman" w:eastAsia="仿宋_GB2312" w:cs="Times New Roman"/>
          <w:sz w:val="32"/>
        </w:rPr>
      </w:pPr>
      <w:r>
        <w:rPr>
          <w:rFonts w:hint="eastAsia" w:ascii="CESI仿宋-GB2312" w:hAnsi="CESI仿宋-GB2312" w:eastAsia="CESI仿宋-GB2312" w:cs="CESI仿宋-GB2312"/>
          <w:sz w:val="32"/>
        </w:rPr>
        <w:t>5．</w:t>
      </w:r>
      <w:r>
        <w:rPr>
          <w:rFonts w:hint="eastAsia" w:ascii="Times New Roman" w:hAnsi="Times New Roman" w:eastAsia="仿宋_GB2312" w:cs="Times New Roman"/>
          <w:sz w:val="32"/>
        </w:rPr>
        <w:t>关于易燃性、反应性和不相容废物的特别防范措施。危险废物经营单位应当采取特别措施，防范易燃性、反应性和不相容废物的安全风险。比如：关于确保这些废物远离火源和反应源的措施。在贮存处理易燃、反应性或不相容废物的场所设置“禁止吸烟（No Smoking）”的标识。设置隔离的吸烟区域。防止将彼此或与贮存设施或设备起剧烈反应（如起火，爆炸、释放有毒粉尘、气体或烟气）的不相容废物混合贮存的措施。</w:t>
      </w:r>
    </w:p>
    <w:p>
      <w:pPr>
        <w:ind w:firstLine="640" w:firstLineChars="200"/>
        <w:rPr>
          <w:rFonts w:hint="eastAsia" w:ascii="Times New Roman" w:hAnsi="Times New Roman" w:eastAsia="仿宋_GB2312" w:cs="Times New Roman"/>
          <w:sz w:val="32"/>
        </w:rPr>
      </w:pPr>
      <w:r>
        <w:rPr>
          <w:rFonts w:hint="eastAsia" w:ascii="CESI仿宋-GB2312" w:hAnsi="CESI仿宋-GB2312" w:eastAsia="CESI仿宋-GB2312" w:cs="CESI仿宋-GB2312"/>
          <w:sz w:val="32"/>
        </w:rPr>
        <w:t>6．</w:t>
      </w:r>
      <w:r>
        <w:rPr>
          <w:rFonts w:hint="eastAsia" w:ascii="Times New Roman" w:hAnsi="Times New Roman" w:eastAsia="仿宋_GB2312" w:cs="Times New Roman"/>
          <w:sz w:val="32"/>
        </w:rPr>
        <w:t xml:space="preserve">有关预防风险的措施（包括相关应对程序和硬件设施）。如：在危险废物装卸操作时预防风险的措施（如特殊的叉车）。防止危险废物处理区域的废水流入其他区域或环境中，以及防止雨水侵入危险废物处理区域的措施（如排水沟或阻水堤）。防止污染水源的措施。降低设备故障或断电影响的措施。防止人体不适当暴露于危险废物的措施（如防护服、呼吸器、防毒面具、防毒口罩、安全帽、防酸碱手套及长统靴等）。 </w:t>
      </w:r>
    </w:p>
    <w:p>
      <w:pPr>
        <w:ind w:firstLine="640" w:firstLineChars="200"/>
        <w:rPr>
          <w:rFonts w:hint="eastAsia" w:ascii="Times New Roman" w:hAnsi="Times New Roman" w:eastAsia="仿宋_GB2312" w:cs="Times New Roman"/>
          <w:sz w:val="32"/>
        </w:rPr>
      </w:pPr>
      <w:r>
        <w:rPr>
          <w:rFonts w:hint="eastAsia" w:ascii="CESI仿宋-GB2312" w:hAnsi="CESI仿宋-GB2312" w:eastAsia="CESI仿宋-GB2312" w:cs="CESI仿宋-GB2312"/>
          <w:sz w:val="32"/>
        </w:rPr>
        <w:t>7．</w:t>
      </w:r>
      <w:r>
        <w:rPr>
          <w:rFonts w:hint="eastAsia" w:ascii="Times New Roman" w:hAnsi="Times New Roman" w:eastAsia="仿宋_GB2312" w:cs="Times New Roman"/>
          <w:sz w:val="32"/>
        </w:rPr>
        <w:t xml:space="preserve">人员培训制度。危险废物经营单位应当清晰描述涉及危险废物管理的每个岗位的职责，并依此制定各个岗位从业人员的培训计划，培训计划应当包括针对该岗位的危险废物管理程序和应急预案的实施等。培训可分为课堂培训和现场操作培训。 </w:t>
      </w:r>
    </w:p>
    <w:p>
      <w:pPr>
        <w:ind w:firstLine="640" w:firstLineChars="200"/>
        <w:rPr>
          <w:rFonts w:hint="eastAsia" w:ascii="Times New Roman" w:hAnsi="Times New Roman" w:eastAsia="仿宋_GB2312" w:cs="Times New Roman"/>
          <w:sz w:val="32"/>
        </w:rPr>
      </w:pPr>
      <w:r>
        <w:rPr>
          <w:rFonts w:hint="eastAsia" w:ascii="Times New Roman" w:hAnsi="Times New Roman" w:eastAsia="仿宋_GB2312" w:cs="Times New Roman"/>
          <w:sz w:val="32"/>
        </w:rPr>
        <w:t>应急培训应当使得受训人员能够有效地应对紧急状态。这要求受训人员熟悉：</w:t>
      </w:r>
      <w:r>
        <w:rPr>
          <w:rFonts w:hint="eastAsia" w:ascii="CESI仿宋-GB2312" w:hAnsi="CESI仿宋-GB2312" w:eastAsia="CESI仿宋-GB2312" w:cs="CESI仿宋-GB2312"/>
          <w:sz w:val="32"/>
        </w:rPr>
        <w:t>1）</w:t>
      </w:r>
      <w:r>
        <w:rPr>
          <w:rFonts w:hint="eastAsia" w:ascii="Times New Roman" w:hAnsi="Times New Roman" w:eastAsia="仿宋_GB2312" w:cs="Times New Roman"/>
          <w:sz w:val="32"/>
        </w:rPr>
        <w:t>应急程序、应急设备、应急系统，包括使用、检查、修理和更换设施内应急及监测设备的程序；</w:t>
      </w:r>
      <w:r>
        <w:rPr>
          <w:rFonts w:hint="eastAsia" w:ascii="CESI仿宋-GB2312" w:hAnsi="CESI仿宋-GB2312" w:eastAsia="CESI仿宋-GB2312" w:cs="CESI仿宋-GB2312"/>
          <w:sz w:val="32"/>
        </w:rPr>
        <w:t>2）</w:t>
      </w:r>
      <w:r>
        <w:rPr>
          <w:rFonts w:hint="eastAsia" w:ascii="Times New Roman" w:hAnsi="Times New Roman" w:eastAsia="仿宋_GB2312" w:cs="Times New Roman"/>
          <w:sz w:val="32"/>
        </w:rPr>
        <w:t>自动进料切断系统的主要参数；</w:t>
      </w:r>
      <w:r>
        <w:rPr>
          <w:rFonts w:hint="eastAsia" w:ascii="CESI仿宋-GB2312" w:hAnsi="CESI仿宋-GB2312" w:eastAsia="CESI仿宋-GB2312" w:cs="CESI仿宋-GB2312"/>
          <w:sz w:val="32"/>
        </w:rPr>
        <w:t>3）</w:t>
      </w:r>
      <w:r>
        <w:rPr>
          <w:rFonts w:hint="eastAsia" w:ascii="Times New Roman" w:hAnsi="Times New Roman" w:eastAsia="仿宋_GB2312" w:cs="Times New Roman"/>
          <w:sz w:val="32"/>
        </w:rPr>
        <w:t>通讯联络或警报系统；</w:t>
      </w:r>
      <w:r>
        <w:rPr>
          <w:rFonts w:hint="eastAsia" w:ascii="CESI仿宋-GB2312" w:hAnsi="CESI仿宋-GB2312" w:eastAsia="CESI仿宋-GB2312" w:cs="CESI仿宋-GB2312"/>
          <w:sz w:val="32"/>
        </w:rPr>
        <w:t>4）</w:t>
      </w:r>
      <w:r>
        <w:rPr>
          <w:rFonts w:hint="eastAsia" w:ascii="Times New Roman" w:hAnsi="Times New Roman" w:eastAsia="仿宋_GB2312" w:cs="Times New Roman"/>
          <w:sz w:val="32"/>
        </w:rPr>
        <w:t>火灾或爆炸的应对；</w:t>
      </w:r>
      <w:r>
        <w:rPr>
          <w:rFonts w:hint="eastAsia" w:ascii="CESI仿宋-GB2312" w:hAnsi="CESI仿宋-GB2312" w:eastAsia="CESI仿宋-GB2312" w:cs="CESI仿宋-GB2312"/>
          <w:sz w:val="32"/>
        </w:rPr>
        <w:t>5）</w:t>
      </w:r>
      <w:r>
        <w:rPr>
          <w:rFonts w:hint="eastAsia" w:ascii="Times New Roman" w:hAnsi="Times New Roman" w:eastAsia="仿宋_GB2312" w:cs="Times New Roman"/>
          <w:sz w:val="32"/>
        </w:rPr>
        <w:t>地表水污染事件的应对等。</w:t>
      </w:r>
    </w:p>
    <w:p>
      <w:pPr>
        <w:ind w:firstLine="640" w:firstLineChars="200"/>
        <w:rPr>
          <w:rFonts w:hint="eastAsia" w:ascii="Times New Roman" w:hAnsi="Times New Roman" w:eastAsia="仿宋_GB2312" w:cs="Times New Roman"/>
          <w:sz w:val="32"/>
        </w:rPr>
      </w:pPr>
      <w:r>
        <w:rPr>
          <w:rFonts w:hint="eastAsia" w:ascii="CESI仿宋-GB2312" w:hAnsi="CESI仿宋-GB2312" w:eastAsia="CESI仿宋-GB2312" w:cs="CESI仿宋-GB2312"/>
          <w:sz w:val="32"/>
        </w:rPr>
        <w:t>8．</w:t>
      </w:r>
      <w:r>
        <w:rPr>
          <w:rFonts w:hint="eastAsia" w:ascii="Times New Roman" w:hAnsi="Times New Roman" w:eastAsia="仿宋_GB2312" w:cs="Times New Roman"/>
          <w:sz w:val="32"/>
        </w:rPr>
        <w:t xml:space="preserve">环境监测制度。危险废物经营单位应当制定环境监测方案，对废水处理、大气污染物排放、噪声、地下水等定期监测。环境监测方案应确定监测指标和频率。危险废物经营单位自行监测的，还应当制定监测仪器的维护和标定方案，定期维护，标定并记录结果。 </w:t>
      </w:r>
    </w:p>
    <w:p>
      <w:pPr>
        <w:ind w:firstLine="640" w:firstLineChars="200"/>
        <w:rPr>
          <w:rFonts w:hint="eastAsia" w:ascii="Times New Roman" w:hAnsi="Times New Roman" w:eastAsia="仿宋_GB2312" w:cs="Times New Roman"/>
          <w:sz w:val="32"/>
        </w:rPr>
      </w:pPr>
      <w:r>
        <w:rPr>
          <w:rFonts w:hint="eastAsia" w:ascii="CESI仿宋-GB2312" w:hAnsi="CESI仿宋-GB2312" w:eastAsia="CESI仿宋-GB2312" w:cs="CESI仿宋-GB2312"/>
          <w:sz w:val="32"/>
        </w:rPr>
        <w:t>9．</w:t>
      </w:r>
      <w:r>
        <w:rPr>
          <w:rFonts w:hint="eastAsia" w:ascii="Times New Roman" w:hAnsi="Times New Roman" w:eastAsia="仿宋_GB2312" w:cs="Times New Roman"/>
          <w:sz w:val="32"/>
        </w:rPr>
        <w:t>新产生危险废物的管理计划。</w:t>
      </w:r>
    </w:p>
    <w:p>
      <w:pPr>
        <w:ind w:firstLine="640" w:firstLineChars="200"/>
        <w:rPr>
          <w:rFonts w:hint="eastAsia" w:ascii="Times New Roman" w:hAnsi="Times New Roman" w:eastAsia="仿宋_GB2312" w:cs="Times New Roman"/>
          <w:sz w:val="32"/>
        </w:rPr>
      </w:pPr>
      <w:r>
        <w:rPr>
          <w:rFonts w:hint="eastAsia" w:ascii="CESI仿宋-GB2312" w:hAnsi="CESI仿宋-GB2312" w:eastAsia="CESI仿宋-GB2312" w:cs="CESI仿宋-GB2312"/>
          <w:sz w:val="32"/>
        </w:rPr>
        <w:t>10．</w:t>
      </w:r>
      <w:r>
        <w:rPr>
          <w:rFonts w:hint="eastAsia" w:ascii="Times New Roman" w:hAnsi="Times New Roman" w:eastAsia="仿宋_GB2312" w:cs="Times New Roman"/>
          <w:sz w:val="32"/>
        </w:rPr>
        <w:t>发生意外突发事件或正常操作下，造成土壤等环境污染时消除污染的保障措施。</w:t>
      </w:r>
    </w:p>
    <w:p>
      <w:pPr>
        <w:ind w:firstLine="640"/>
        <w:rPr>
          <w:rFonts w:ascii="仿宋_GB2312" w:hAnsi="仿宋_GB2312" w:eastAsia="仿宋_GB2312" w:cs="仿宋_GB2312"/>
          <w:sz w:val="32"/>
          <w:szCs w:val="32"/>
        </w:rPr>
      </w:pPr>
    </w:p>
    <w:p>
      <w:pPr>
        <w:spacing w:line="360" w:lineRule="auto"/>
        <w:ind w:firstLine="480" w:firstLineChars="200"/>
        <w:rPr>
          <w:rFonts w:ascii="宋体" w:hAnsi="宋体" w:eastAsia="宋体" w:cs="宋体"/>
          <w:sz w:val="24"/>
        </w:rPr>
      </w:pPr>
    </w:p>
    <w:p/>
    <w:sectPr>
      <w:pgSz w:w="12240" w:h="15840"/>
      <w:pgMar w:top="1440" w:right="1800" w:bottom="1440" w:left="180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ESI仿宋-GB2312">
    <w:panose1 w:val="02000500000000000000"/>
    <w:charset w:val="86"/>
    <w:family w:val="auto"/>
    <w:pitch w:val="default"/>
    <w:sig w:usb0="800002AF" w:usb1="084F6CF8" w:usb2="00000010" w:usb3="00000000" w:csb0="0004000F" w:csb1="00000000"/>
  </w:font>
  <w:font w:name="仿宋-GB2312">
    <w:altName w:val="方正仿宋_GBK"/>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957E3D"/>
    <w:rsid w:val="007B078A"/>
    <w:rsid w:val="00CA6F30"/>
    <w:rsid w:val="036F7D2F"/>
    <w:rsid w:val="0C73743C"/>
    <w:rsid w:val="0EFE76A6"/>
    <w:rsid w:val="0F8B20B0"/>
    <w:rsid w:val="103708E4"/>
    <w:rsid w:val="12792E56"/>
    <w:rsid w:val="15710902"/>
    <w:rsid w:val="17E54B40"/>
    <w:rsid w:val="1C941C7A"/>
    <w:rsid w:val="1FF35198"/>
    <w:rsid w:val="22566327"/>
    <w:rsid w:val="2BE61D13"/>
    <w:rsid w:val="311866B5"/>
    <w:rsid w:val="331423DB"/>
    <w:rsid w:val="36957E3D"/>
    <w:rsid w:val="37C06690"/>
    <w:rsid w:val="3A982740"/>
    <w:rsid w:val="3E0B4349"/>
    <w:rsid w:val="40FF3DA0"/>
    <w:rsid w:val="41C83503"/>
    <w:rsid w:val="45564F5A"/>
    <w:rsid w:val="468C2B19"/>
    <w:rsid w:val="4B5C2D68"/>
    <w:rsid w:val="4D1E4ADC"/>
    <w:rsid w:val="50135B90"/>
    <w:rsid w:val="5DDDE6D9"/>
    <w:rsid w:val="64733E61"/>
    <w:rsid w:val="6B3C43FB"/>
    <w:rsid w:val="6B8747C4"/>
    <w:rsid w:val="710146A2"/>
    <w:rsid w:val="7161269C"/>
    <w:rsid w:val="76784269"/>
    <w:rsid w:val="7E537464"/>
    <w:rsid w:val="7E5733A2"/>
    <w:rsid w:val="EF7B29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广东省固体废物和化学品环境中心</Company>
  <Pages>16</Pages>
  <Words>2073</Words>
  <Characters>2090</Characters>
  <Lines>19</Lines>
  <Paragraphs>5</Paragraphs>
  <TotalTime>2</TotalTime>
  <ScaleCrop>false</ScaleCrop>
  <LinksUpToDate>false</LinksUpToDate>
  <CharactersWithSpaces>2092</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2019-08-12T17:21:00Z</dcterms:created>
  <dc:creator>许冠英</dc:creator>
  <cp:lastModifiedBy>wangsongfeng</cp:lastModifiedBy>
  <dcterms:modified xsi:type="dcterms:W3CDTF">2025-07-25T14:43:58Z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KSOTemplateDocerSaveRecord">
    <vt:lpwstr>eyJoZGlkIjoiN2MxZmMwMDNlNGRmNWFlOTI0M2RiZjhiY2Y2NjcwZmYiLCJ1c2VySWQiOiI0ODM3NjY2NTUifQ==</vt:lpwstr>
  </property>
  <property fmtid="{D5CDD505-2E9C-101B-9397-08002B2CF9AE}" pid="4" name="ICV">
    <vt:lpwstr>926EC8121A924069AA83032AD8193DA7_13</vt:lpwstr>
  </property>
</Properties>
</file>